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5" w:rsidRPr="00200972" w:rsidRDefault="00A13CA3" w:rsidP="00534D43">
      <w:pPr>
        <w:keepNext/>
        <w:keepLines/>
        <w:spacing w:after="0"/>
        <w:jc w:val="center"/>
        <w:rPr>
          <w:rStyle w:val="13"/>
          <w:rFonts w:eastAsiaTheme="minorHAnsi"/>
          <w:sz w:val="24"/>
          <w:szCs w:val="24"/>
        </w:rPr>
      </w:pPr>
      <w:bookmarkStart w:id="0" w:name="bookmark0"/>
      <w:r>
        <w:rPr>
          <w:rStyle w:val="13"/>
          <w:rFonts w:eastAsiaTheme="minorHAnsi"/>
          <w:sz w:val="24"/>
          <w:szCs w:val="24"/>
        </w:rPr>
        <w:t>Правила</w:t>
      </w:r>
      <w:r w:rsidR="00534D43" w:rsidRPr="00534D43">
        <w:rPr>
          <w:rStyle w:val="13"/>
          <w:rFonts w:eastAsiaTheme="minorHAnsi"/>
          <w:sz w:val="24"/>
          <w:szCs w:val="24"/>
        </w:rPr>
        <w:t xml:space="preserve"> доступа к инсайдерской информации </w:t>
      </w:r>
      <w:r w:rsidR="00962C59">
        <w:rPr>
          <w:rStyle w:val="13"/>
          <w:rFonts w:eastAsiaTheme="minorHAnsi"/>
          <w:sz w:val="24"/>
          <w:szCs w:val="24"/>
          <w:lang w:val="en-US"/>
        </w:rPr>
        <w:t>VK</w:t>
      </w:r>
      <w:r w:rsidR="00962C59" w:rsidRPr="00AE59E6">
        <w:rPr>
          <w:rStyle w:val="13"/>
          <w:rFonts w:eastAsiaTheme="minorHAnsi"/>
          <w:sz w:val="24"/>
          <w:szCs w:val="24"/>
        </w:rPr>
        <w:t xml:space="preserve"> </w:t>
      </w:r>
      <w:r w:rsidR="00962C59">
        <w:rPr>
          <w:rStyle w:val="13"/>
          <w:rFonts w:eastAsiaTheme="minorHAnsi"/>
          <w:sz w:val="24"/>
          <w:szCs w:val="24"/>
          <w:lang w:val="en-US"/>
        </w:rPr>
        <w:t>Company</w:t>
      </w:r>
      <w:r w:rsidR="00962C59" w:rsidRPr="00AE59E6">
        <w:rPr>
          <w:rStyle w:val="13"/>
          <w:rFonts w:eastAsiaTheme="minorHAnsi"/>
          <w:sz w:val="24"/>
          <w:szCs w:val="24"/>
        </w:rPr>
        <w:t xml:space="preserve"> </w:t>
      </w:r>
      <w:r w:rsidR="00534D43" w:rsidRPr="00200972">
        <w:rPr>
          <w:rStyle w:val="13"/>
          <w:rFonts w:eastAsiaTheme="minorHAnsi"/>
          <w:sz w:val="24"/>
          <w:szCs w:val="24"/>
          <w:lang w:val="en-US" w:bidi="en-US"/>
        </w:rPr>
        <w:t>Limited</w:t>
      </w:r>
      <w:r w:rsidR="00534D43" w:rsidRPr="00200972">
        <w:rPr>
          <w:rStyle w:val="13"/>
          <w:rFonts w:eastAsiaTheme="minorHAnsi"/>
          <w:sz w:val="24"/>
          <w:szCs w:val="24"/>
          <w:lang w:bidi="en-US"/>
        </w:rPr>
        <w:t xml:space="preserve"> </w:t>
      </w:r>
      <w:r w:rsidR="00534D43" w:rsidRPr="00200972">
        <w:rPr>
          <w:rStyle w:val="13"/>
          <w:rFonts w:eastAsiaTheme="minorHAnsi"/>
          <w:sz w:val="24"/>
          <w:szCs w:val="24"/>
        </w:rPr>
        <w:t xml:space="preserve">(далее </w:t>
      </w:r>
      <w:r w:rsidR="00430EEB" w:rsidRPr="00430EEB">
        <w:rPr>
          <w:rStyle w:val="13"/>
          <w:rFonts w:eastAsiaTheme="minorHAnsi"/>
          <w:sz w:val="24"/>
          <w:szCs w:val="24"/>
        </w:rPr>
        <w:t>–</w:t>
      </w:r>
      <w:r w:rsidR="00D11B81">
        <w:rPr>
          <w:rStyle w:val="13"/>
          <w:rFonts w:eastAsiaTheme="minorHAnsi"/>
          <w:sz w:val="24"/>
          <w:szCs w:val="24"/>
        </w:rPr>
        <w:t xml:space="preserve"> </w:t>
      </w:r>
      <w:r w:rsidR="00534D43" w:rsidRPr="00200972">
        <w:rPr>
          <w:rStyle w:val="13"/>
          <w:rFonts w:eastAsiaTheme="minorHAnsi"/>
          <w:sz w:val="24"/>
          <w:szCs w:val="24"/>
        </w:rPr>
        <w:t>«Компания»)</w:t>
      </w:r>
      <w:r w:rsidR="00534D43" w:rsidRPr="00534D43">
        <w:rPr>
          <w:rStyle w:val="13"/>
          <w:rFonts w:eastAsiaTheme="minorHAnsi"/>
          <w:sz w:val="24"/>
          <w:szCs w:val="24"/>
        </w:rPr>
        <w:t>, правила охраны ее конфиденциаль</w:t>
      </w:r>
      <w:r w:rsidR="00101A88">
        <w:rPr>
          <w:rStyle w:val="13"/>
          <w:rFonts w:eastAsiaTheme="minorHAnsi"/>
          <w:sz w:val="24"/>
          <w:szCs w:val="24"/>
        </w:rPr>
        <w:t xml:space="preserve">ности и контроля за соблюдением </w:t>
      </w:r>
      <w:r w:rsidR="00534D43" w:rsidRPr="00534D43">
        <w:rPr>
          <w:rStyle w:val="13"/>
          <w:rFonts w:eastAsiaTheme="minorHAnsi"/>
          <w:sz w:val="24"/>
          <w:szCs w:val="24"/>
        </w:rPr>
        <w:t>требований Федерального закона №</w:t>
      </w:r>
      <w:r w:rsidR="00534D43">
        <w:rPr>
          <w:rStyle w:val="13"/>
          <w:rFonts w:eastAsiaTheme="minorHAnsi"/>
          <w:sz w:val="24"/>
          <w:szCs w:val="24"/>
          <w:lang w:val="en-US"/>
        </w:rPr>
        <w:t> </w:t>
      </w:r>
      <w:r w:rsidR="00534D43" w:rsidRPr="00534D43">
        <w:rPr>
          <w:rStyle w:val="13"/>
          <w:rFonts w:eastAsiaTheme="minorHAnsi"/>
          <w:sz w:val="24"/>
          <w:szCs w:val="24"/>
        </w:rPr>
        <w:t>224-ФЗ от 27.07.2010</w:t>
      </w:r>
      <w:r w:rsidR="00D11B81">
        <w:rPr>
          <w:rStyle w:val="13"/>
          <w:rFonts w:eastAsiaTheme="minorHAnsi"/>
          <w:sz w:val="24"/>
          <w:szCs w:val="24"/>
        </w:rPr>
        <w:t xml:space="preserve"> </w:t>
      </w:r>
      <w:r w:rsidR="00534D43" w:rsidRPr="00534D43">
        <w:rPr>
          <w:rStyle w:val="13"/>
          <w:rFonts w:eastAsiaTheme="minorHAnsi"/>
          <w:sz w:val="24"/>
          <w:szCs w:val="24"/>
        </w:rPr>
        <w:t>«О противодействии неправомерному использованию инсайдерской</w:t>
      </w:r>
      <w:r w:rsidR="00D11B81">
        <w:rPr>
          <w:rStyle w:val="13"/>
          <w:rFonts w:eastAsiaTheme="minorHAnsi"/>
          <w:sz w:val="24"/>
          <w:szCs w:val="24"/>
        </w:rPr>
        <w:t xml:space="preserve"> </w:t>
      </w:r>
      <w:r w:rsidR="00534D43" w:rsidRPr="00534D43">
        <w:rPr>
          <w:rStyle w:val="13"/>
          <w:rFonts w:eastAsiaTheme="minorHAnsi"/>
          <w:sz w:val="24"/>
          <w:szCs w:val="24"/>
        </w:rPr>
        <w:t>информации и манипулированию рынком и о внесении изменений в</w:t>
      </w:r>
      <w:r w:rsidR="00D11B81">
        <w:rPr>
          <w:rStyle w:val="13"/>
          <w:rFonts w:eastAsiaTheme="minorHAnsi"/>
          <w:sz w:val="24"/>
          <w:szCs w:val="24"/>
        </w:rPr>
        <w:t xml:space="preserve"> </w:t>
      </w:r>
      <w:r w:rsidR="00534D43" w:rsidRPr="00534D43">
        <w:rPr>
          <w:rStyle w:val="13"/>
          <w:rFonts w:eastAsiaTheme="minorHAnsi"/>
          <w:sz w:val="24"/>
          <w:szCs w:val="24"/>
        </w:rPr>
        <w:t>отдельные законодательные акты Российской Федерации» и принятых в</w:t>
      </w:r>
      <w:r w:rsidR="00D11B81">
        <w:rPr>
          <w:rStyle w:val="13"/>
          <w:rFonts w:eastAsiaTheme="minorHAnsi"/>
          <w:sz w:val="24"/>
          <w:szCs w:val="24"/>
        </w:rPr>
        <w:t xml:space="preserve"> </w:t>
      </w:r>
      <w:r w:rsidR="00534D43" w:rsidRPr="00534D43">
        <w:rPr>
          <w:rStyle w:val="13"/>
          <w:rFonts w:eastAsiaTheme="minorHAnsi"/>
          <w:sz w:val="24"/>
          <w:szCs w:val="24"/>
        </w:rPr>
        <w:t>соответствии с ним нормативных актов</w:t>
      </w:r>
      <w:r>
        <w:rPr>
          <w:rStyle w:val="13"/>
          <w:rFonts w:eastAsiaTheme="minorHAnsi"/>
          <w:sz w:val="24"/>
          <w:szCs w:val="24"/>
        </w:rPr>
        <w:t xml:space="preserve"> </w:t>
      </w:r>
      <w:r w:rsidR="00480566">
        <w:rPr>
          <w:rStyle w:val="13"/>
          <w:rFonts w:eastAsiaTheme="minorHAnsi"/>
          <w:sz w:val="24"/>
          <w:szCs w:val="24"/>
        </w:rPr>
        <w:br/>
      </w:r>
      <w:r w:rsidRPr="00200972">
        <w:rPr>
          <w:rStyle w:val="14"/>
          <w:rFonts w:eastAsiaTheme="minorEastAsia"/>
          <w:sz w:val="24"/>
          <w:szCs w:val="24"/>
        </w:rPr>
        <w:t>(</w:t>
      </w:r>
      <w:r w:rsidRPr="00366553">
        <w:rPr>
          <w:rStyle w:val="14"/>
          <w:rFonts w:eastAsiaTheme="minorEastAsia"/>
          <w:b/>
          <w:sz w:val="24"/>
          <w:szCs w:val="24"/>
        </w:rPr>
        <w:t>далее</w:t>
      </w:r>
      <w:r w:rsidRPr="00200972">
        <w:rPr>
          <w:rStyle w:val="14"/>
          <w:rFonts w:eastAsiaTheme="minorEastAsia"/>
          <w:sz w:val="24"/>
          <w:szCs w:val="24"/>
        </w:rPr>
        <w:t xml:space="preserve"> </w:t>
      </w:r>
      <w:r>
        <w:rPr>
          <w:rStyle w:val="14"/>
          <w:rFonts w:eastAsiaTheme="minorEastAsia"/>
          <w:sz w:val="24"/>
          <w:szCs w:val="24"/>
        </w:rPr>
        <w:t>–</w:t>
      </w:r>
      <w:r w:rsidRPr="00200972">
        <w:rPr>
          <w:rStyle w:val="14"/>
          <w:rFonts w:eastAsiaTheme="minorEastAsia"/>
          <w:sz w:val="24"/>
          <w:szCs w:val="24"/>
        </w:rPr>
        <w:t xml:space="preserve"> </w:t>
      </w:r>
      <w:r w:rsidRPr="00200972">
        <w:rPr>
          <w:rStyle w:val="af2"/>
          <w:rFonts w:eastAsiaTheme="minorEastAsia"/>
          <w:sz w:val="24"/>
          <w:szCs w:val="24"/>
        </w:rPr>
        <w:t>«Правила»</w:t>
      </w:r>
      <w:r w:rsidRPr="00200972">
        <w:rPr>
          <w:rStyle w:val="14"/>
          <w:rFonts w:eastAsiaTheme="minorEastAsia"/>
          <w:sz w:val="24"/>
          <w:szCs w:val="24"/>
        </w:rPr>
        <w:t>)</w:t>
      </w:r>
      <w:r w:rsidR="00534D43" w:rsidRPr="00534D43">
        <w:rPr>
          <w:rStyle w:val="13"/>
          <w:rFonts w:eastAsiaTheme="minorHAnsi"/>
          <w:sz w:val="24"/>
          <w:szCs w:val="24"/>
        </w:rPr>
        <w:cr/>
      </w:r>
      <w:bookmarkEnd w:id="0"/>
    </w:p>
    <w:p w:rsidR="004934DC" w:rsidRPr="00200972" w:rsidRDefault="004934DC" w:rsidP="004934DC">
      <w:pPr>
        <w:keepNext/>
        <w:keepLines/>
        <w:spacing w:after="0"/>
        <w:jc w:val="both"/>
        <w:rPr>
          <w:rStyle w:val="13"/>
          <w:rFonts w:eastAsiaTheme="minorHAnsi"/>
          <w:sz w:val="24"/>
          <w:szCs w:val="24"/>
        </w:rPr>
      </w:pPr>
    </w:p>
    <w:p w:rsidR="00864F25" w:rsidRPr="00967D74" w:rsidRDefault="00A13CA3" w:rsidP="004934DC">
      <w:pPr>
        <w:pStyle w:val="23"/>
        <w:keepNext/>
        <w:keepLines/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  <w:bookmarkStart w:id="1" w:name="bookmark1"/>
      <w:r w:rsidRPr="00200972">
        <w:rPr>
          <w:sz w:val="24"/>
          <w:szCs w:val="24"/>
        </w:rPr>
        <w:t>I</w:t>
      </w:r>
      <w:r w:rsidRPr="00967D74">
        <w:rPr>
          <w:sz w:val="24"/>
          <w:szCs w:val="24"/>
          <w:lang w:val="ru-RU"/>
        </w:rPr>
        <w:t>. ВВЕДЕНИЕ</w:t>
      </w:r>
      <w:bookmarkEnd w:id="1"/>
    </w:p>
    <w:p w:rsidR="004934DC" w:rsidRPr="00967D74" w:rsidRDefault="004934DC" w:rsidP="004934DC">
      <w:pPr>
        <w:pStyle w:val="23"/>
        <w:keepNext/>
        <w:keepLines/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</w:p>
    <w:p w:rsidR="00125CF9" w:rsidRPr="00D25201" w:rsidRDefault="00A13CA3" w:rsidP="00125CF9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D25201">
        <w:rPr>
          <w:rStyle w:val="14"/>
          <w:sz w:val="24"/>
          <w:szCs w:val="24"/>
        </w:rPr>
        <w:t xml:space="preserve">Настоящие Правила содержат указания на правила и практику, принятые Компанией в связи </w:t>
      </w:r>
      <w:r w:rsidR="00962C59">
        <w:rPr>
          <w:rStyle w:val="14"/>
          <w:sz w:val="24"/>
          <w:szCs w:val="24"/>
          <w:lang w:val="en-US"/>
        </w:rPr>
        <w:t>c</w:t>
      </w:r>
      <w:r w:rsidR="00962C59" w:rsidRPr="00AE59E6">
        <w:rPr>
          <w:rStyle w:val="14"/>
          <w:sz w:val="24"/>
          <w:szCs w:val="24"/>
        </w:rPr>
        <w:t xml:space="preserve"> </w:t>
      </w:r>
      <w:r w:rsidRPr="00D25201">
        <w:rPr>
          <w:rStyle w:val="14"/>
          <w:sz w:val="24"/>
          <w:szCs w:val="24"/>
        </w:rPr>
        <w:t xml:space="preserve">размещением </w:t>
      </w:r>
      <w:r w:rsidR="008E2946">
        <w:rPr>
          <w:rStyle w:val="14"/>
          <w:sz w:val="24"/>
          <w:szCs w:val="24"/>
        </w:rPr>
        <w:t>г</w:t>
      </w:r>
      <w:r w:rsidRPr="00D25201">
        <w:rPr>
          <w:rStyle w:val="14"/>
          <w:sz w:val="24"/>
          <w:szCs w:val="24"/>
        </w:rPr>
        <w:t>лобальных депозитарных расписок Компании</w:t>
      </w:r>
      <w:r w:rsidR="00D25201" w:rsidRPr="00D25201">
        <w:rPr>
          <w:rStyle w:val="14"/>
          <w:sz w:val="24"/>
          <w:szCs w:val="24"/>
        </w:rPr>
        <w:t xml:space="preserve"> (</w:t>
      </w:r>
      <w:r w:rsidR="00D25201" w:rsidRPr="00D25201">
        <w:rPr>
          <w:rStyle w:val="14"/>
          <w:rFonts w:eastAsiaTheme="minorEastAsia"/>
          <w:sz w:val="24"/>
          <w:szCs w:val="24"/>
        </w:rPr>
        <w:t xml:space="preserve">далее – </w:t>
      </w:r>
      <w:r w:rsidR="00D25201" w:rsidRPr="00D25201">
        <w:rPr>
          <w:rStyle w:val="af2"/>
          <w:rFonts w:eastAsiaTheme="minorEastAsia"/>
          <w:b w:val="0"/>
          <w:sz w:val="24"/>
          <w:szCs w:val="24"/>
        </w:rPr>
        <w:t>«</w:t>
      </w:r>
      <w:r w:rsidR="00D25201" w:rsidRPr="00B520B6">
        <w:rPr>
          <w:rStyle w:val="af2"/>
          <w:rFonts w:eastAsiaTheme="minorEastAsia"/>
          <w:sz w:val="24"/>
          <w:szCs w:val="24"/>
        </w:rPr>
        <w:t>ГДР</w:t>
      </w:r>
      <w:r w:rsidR="00D25201" w:rsidRPr="00D25201">
        <w:rPr>
          <w:rStyle w:val="af2"/>
          <w:rFonts w:eastAsiaTheme="minorEastAsia"/>
          <w:b w:val="0"/>
          <w:sz w:val="24"/>
          <w:szCs w:val="24"/>
        </w:rPr>
        <w:t>»)</w:t>
      </w:r>
      <w:r w:rsidRPr="00D25201">
        <w:rPr>
          <w:rStyle w:val="14"/>
          <w:sz w:val="24"/>
          <w:szCs w:val="24"/>
        </w:rPr>
        <w:t xml:space="preserve"> </w:t>
      </w:r>
      <w:r w:rsidR="00366553" w:rsidRPr="00D25201">
        <w:rPr>
          <w:rStyle w:val="14"/>
          <w:sz w:val="24"/>
          <w:szCs w:val="24"/>
        </w:rPr>
        <w:t>на Московской бирже ММВБ-РТС</w:t>
      </w:r>
      <w:r w:rsidRPr="00D25201">
        <w:rPr>
          <w:rStyle w:val="14"/>
          <w:sz w:val="24"/>
          <w:szCs w:val="24"/>
        </w:rPr>
        <w:t>.</w:t>
      </w:r>
      <w:r w:rsidR="00967D74" w:rsidRPr="00D25201">
        <w:rPr>
          <w:rStyle w:val="14"/>
          <w:sz w:val="24"/>
          <w:szCs w:val="24"/>
        </w:rPr>
        <w:t xml:space="preserve"> Настоящ</w:t>
      </w:r>
      <w:r w:rsidR="000412C7">
        <w:rPr>
          <w:rStyle w:val="14"/>
          <w:sz w:val="24"/>
          <w:szCs w:val="24"/>
        </w:rPr>
        <w:t>и</w:t>
      </w:r>
      <w:r w:rsidR="00967D74" w:rsidRPr="00D25201">
        <w:rPr>
          <w:rStyle w:val="14"/>
          <w:sz w:val="24"/>
          <w:szCs w:val="24"/>
        </w:rPr>
        <w:t>е Правила не исключа</w:t>
      </w:r>
      <w:r w:rsidR="000412C7">
        <w:rPr>
          <w:rStyle w:val="14"/>
          <w:sz w:val="24"/>
          <w:szCs w:val="24"/>
        </w:rPr>
        <w:t>ю</w:t>
      </w:r>
      <w:r w:rsidR="00967D74" w:rsidRPr="00D25201">
        <w:rPr>
          <w:rStyle w:val="14"/>
          <w:sz w:val="24"/>
          <w:szCs w:val="24"/>
        </w:rPr>
        <w:t>т и не ограничива</w:t>
      </w:r>
      <w:r w:rsidR="000412C7">
        <w:rPr>
          <w:rStyle w:val="14"/>
          <w:sz w:val="24"/>
          <w:szCs w:val="24"/>
        </w:rPr>
        <w:t>ю</w:t>
      </w:r>
      <w:r w:rsidR="00967D74" w:rsidRPr="00D25201">
        <w:rPr>
          <w:rStyle w:val="14"/>
          <w:sz w:val="24"/>
          <w:szCs w:val="24"/>
        </w:rPr>
        <w:t xml:space="preserve">т обязанности Компании в сфере обеспечения конфиденциальности инсайдерской информации и противодействия манипулированию рынком, предусмотренные </w:t>
      </w:r>
      <w:r w:rsidRPr="00D25201">
        <w:rPr>
          <w:rStyle w:val="14"/>
          <w:sz w:val="24"/>
          <w:szCs w:val="24"/>
        </w:rPr>
        <w:t xml:space="preserve">законодательством Великобритании в связи с размещением </w:t>
      </w:r>
      <w:r w:rsidR="009129EA">
        <w:rPr>
          <w:rStyle w:val="14"/>
          <w:sz w:val="24"/>
          <w:szCs w:val="24"/>
        </w:rPr>
        <w:t xml:space="preserve">ГДР </w:t>
      </w:r>
      <w:r w:rsidRPr="00D25201">
        <w:rPr>
          <w:rStyle w:val="14"/>
          <w:sz w:val="24"/>
          <w:szCs w:val="24"/>
        </w:rPr>
        <w:t xml:space="preserve">Компании в </w:t>
      </w:r>
      <w:r w:rsidR="00725962">
        <w:rPr>
          <w:rStyle w:val="14"/>
          <w:sz w:val="24"/>
          <w:szCs w:val="24"/>
        </w:rPr>
        <w:t>о</w:t>
      </w:r>
      <w:r w:rsidRPr="00D25201">
        <w:rPr>
          <w:rStyle w:val="14"/>
          <w:sz w:val="24"/>
          <w:szCs w:val="24"/>
        </w:rPr>
        <w:t>фициальном перечне и включением их в торги на основном рынке Лондонской фондовой биржи 11 ноября 2010 г., с учетом изменений, вступивших в силу с 03 июля 2016 года.</w:t>
      </w:r>
    </w:p>
    <w:p w:rsidR="004934DC" w:rsidRPr="00366553" w:rsidRDefault="004934DC" w:rsidP="004934D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125CF9" w:rsidRDefault="00A13CA3" w:rsidP="004934D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  <w:r w:rsidRPr="00200972">
        <w:rPr>
          <w:rStyle w:val="14"/>
          <w:sz w:val="24"/>
          <w:szCs w:val="24"/>
        </w:rPr>
        <w:t>Настоящие Правила включают следующие разделы:</w:t>
      </w:r>
    </w:p>
    <w:p w:rsidR="00864F25" w:rsidRPr="00246564" w:rsidRDefault="00A13CA3" w:rsidP="004934DC">
      <w:pPr>
        <w:pStyle w:val="37"/>
        <w:numPr>
          <w:ilvl w:val="0"/>
          <w:numId w:val="12"/>
        </w:numPr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246564">
        <w:rPr>
          <w:rStyle w:val="14"/>
          <w:sz w:val="24"/>
          <w:szCs w:val="24"/>
        </w:rPr>
        <w:t>Введение</w:t>
      </w:r>
    </w:p>
    <w:p w:rsidR="00864F25" w:rsidRPr="00246564" w:rsidRDefault="00A13CA3" w:rsidP="004934DC">
      <w:pPr>
        <w:pStyle w:val="37"/>
        <w:numPr>
          <w:ilvl w:val="0"/>
          <w:numId w:val="12"/>
        </w:numPr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246564">
        <w:rPr>
          <w:rStyle w:val="14"/>
          <w:sz w:val="24"/>
          <w:szCs w:val="24"/>
        </w:rPr>
        <w:t>Область применения Правил</w:t>
      </w:r>
    </w:p>
    <w:p w:rsidR="00864F25" w:rsidRPr="00246564" w:rsidRDefault="00A13CA3" w:rsidP="004934DC">
      <w:pPr>
        <w:pStyle w:val="37"/>
        <w:numPr>
          <w:ilvl w:val="0"/>
          <w:numId w:val="12"/>
        </w:numPr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246564">
        <w:rPr>
          <w:rStyle w:val="14"/>
          <w:sz w:val="24"/>
          <w:szCs w:val="24"/>
        </w:rPr>
        <w:t>Применимое законодательство</w:t>
      </w:r>
    </w:p>
    <w:p w:rsidR="00864F25" w:rsidRPr="00246564" w:rsidRDefault="00A13CA3" w:rsidP="004934DC">
      <w:pPr>
        <w:pStyle w:val="37"/>
        <w:numPr>
          <w:ilvl w:val="0"/>
          <w:numId w:val="13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  <w:lang w:val="ru-RU"/>
        </w:rPr>
      </w:pPr>
      <w:r w:rsidRPr="00246564">
        <w:rPr>
          <w:rStyle w:val="14"/>
          <w:sz w:val="24"/>
          <w:szCs w:val="24"/>
        </w:rPr>
        <w:t xml:space="preserve">Обзор нормативно-правовой базы </w:t>
      </w:r>
      <w:r w:rsidR="00246564" w:rsidRPr="00246564">
        <w:rPr>
          <w:rStyle w:val="14"/>
          <w:sz w:val="24"/>
          <w:szCs w:val="24"/>
        </w:rPr>
        <w:t>Российской Федерации</w:t>
      </w:r>
    </w:p>
    <w:p w:rsidR="00864F25" w:rsidRPr="00A14393" w:rsidRDefault="00A13CA3" w:rsidP="004934DC">
      <w:pPr>
        <w:pStyle w:val="37"/>
        <w:numPr>
          <w:ilvl w:val="0"/>
          <w:numId w:val="13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  <w:lang w:val="ru-RU"/>
        </w:rPr>
      </w:pPr>
      <w:r w:rsidRPr="00246564">
        <w:rPr>
          <w:rStyle w:val="14"/>
          <w:sz w:val="24"/>
          <w:szCs w:val="24"/>
        </w:rPr>
        <w:t>Режим контроля за злоупотреблениями на рынке</w:t>
      </w:r>
    </w:p>
    <w:p w:rsidR="00864F25" w:rsidRPr="00A14393" w:rsidRDefault="00A13CA3" w:rsidP="004934DC">
      <w:pPr>
        <w:pStyle w:val="37"/>
        <w:numPr>
          <w:ilvl w:val="0"/>
          <w:numId w:val="12"/>
        </w:numPr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  <w:r w:rsidRPr="00CC36A7">
        <w:rPr>
          <w:rStyle w:val="14"/>
          <w:sz w:val="24"/>
          <w:szCs w:val="24"/>
        </w:rPr>
        <w:t>Ограничения по операциям с ценными бумагами Компании</w:t>
      </w:r>
    </w:p>
    <w:p w:rsidR="00864F25" w:rsidRPr="00CC36A7" w:rsidRDefault="00A13CA3" w:rsidP="00246564">
      <w:pPr>
        <w:pStyle w:val="37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  <w:lang w:val="ru-RU"/>
        </w:rPr>
      </w:pPr>
      <w:r w:rsidRPr="00CC36A7">
        <w:rPr>
          <w:rStyle w:val="14"/>
          <w:sz w:val="24"/>
          <w:szCs w:val="24"/>
        </w:rPr>
        <w:t>Инсайдерская информация и положения о незаконных операциях с ценными бумагами на основе инсайдерской информации</w:t>
      </w:r>
    </w:p>
    <w:p w:rsidR="00864F25" w:rsidRPr="00CC36A7" w:rsidRDefault="00A13CA3" w:rsidP="004934DC">
      <w:pPr>
        <w:pStyle w:val="37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  <w:lang w:val="ru-RU"/>
        </w:rPr>
      </w:pPr>
      <w:r w:rsidRPr="00CC36A7">
        <w:rPr>
          <w:rStyle w:val="14"/>
          <w:sz w:val="24"/>
          <w:szCs w:val="24"/>
        </w:rPr>
        <w:t xml:space="preserve">Положения о режиме контроля за </w:t>
      </w:r>
      <w:r w:rsidR="00246564" w:rsidRPr="00CC36A7">
        <w:rPr>
          <w:rStyle w:val="14"/>
          <w:sz w:val="24"/>
          <w:szCs w:val="24"/>
        </w:rPr>
        <w:t>манипулированием рынком</w:t>
      </w:r>
      <w:r w:rsidRPr="00CC36A7">
        <w:rPr>
          <w:rStyle w:val="14"/>
          <w:sz w:val="24"/>
          <w:szCs w:val="24"/>
        </w:rPr>
        <w:t xml:space="preserve"> </w:t>
      </w:r>
    </w:p>
    <w:p w:rsidR="00864F25" w:rsidRPr="00CC36A7" w:rsidRDefault="00A13CA3" w:rsidP="004934DC">
      <w:pPr>
        <w:pStyle w:val="37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CC36A7">
        <w:rPr>
          <w:rStyle w:val="14"/>
          <w:sz w:val="24"/>
          <w:szCs w:val="24"/>
        </w:rPr>
        <w:t>Ответственность</w:t>
      </w:r>
    </w:p>
    <w:p w:rsidR="00864F25" w:rsidRPr="00A14393" w:rsidRDefault="00A13CA3" w:rsidP="004934DC">
      <w:pPr>
        <w:pStyle w:val="37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  <w:lang w:val="ru-RU"/>
        </w:rPr>
      </w:pPr>
      <w:r w:rsidRPr="00CC36A7">
        <w:rPr>
          <w:rStyle w:val="14"/>
          <w:sz w:val="24"/>
          <w:szCs w:val="24"/>
        </w:rPr>
        <w:t>Предоставление информации директорам и топ-менеджерам</w:t>
      </w:r>
    </w:p>
    <w:p w:rsidR="00864F25" w:rsidRPr="00CC36A7" w:rsidRDefault="00A13CA3" w:rsidP="004C19C0">
      <w:pPr>
        <w:pStyle w:val="37"/>
        <w:numPr>
          <w:ilvl w:val="0"/>
          <w:numId w:val="12"/>
        </w:numPr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CC36A7">
        <w:rPr>
          <w:rStyle w:val="14"/>
          <w:sz w:val="24"/>
          <w:szCs w:val="24"/>
        </w:rPr>
        <w:t>Список инсайдеров</w:t>
      </w:r>
    </w:p>
    <w:p w:rsidR="00864F25" w:rsidRPr="00A14393" w:rsidRDefault="00A13CA3" w:rsidP="004934DC">
      <w:pPr>
        <w:pStyle w:val="37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  <w:lang w:val="ru-RU"/>
        </w:rPr>
      </w:pPr>
      <w:r w:rsidRPr="00CC36A7">
        <w:rPr>
          <w:rStyle w:val="14"/>
          <w:sz w:val="24"/>
          <w:szCs w:val="24"/>
        </w:rPr>
        <w:t>Обязательство по ведению Списка Инсайдеров</w:t>
      </w:r>
    </w:p>
    <w:p w:rsidR="00864F25" w:rsidRPr="00CC36A7" w:rsidRDefault="00A13CA3" w:rsidP="004934DC">
      <w:pPr>
        <w:pStyle w:val="37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  <w:lang w:val="ru-RU"/>
        </w:rPr>
      </w:pPr>
      <w:r w:rsidRPr="00CC36A7">
        <w:rPr>
          <w:rStyle w:val="14"/>
          <w:sz w:val="24"/>
          <w:szCs w:val="24"/>
        </w:rPr>
        <w:t>Уведомление о включении в Список Инсайдеров</w:t>
      </w:r>
    </w:p>
    <w:p w:rsidR="00864F25" w:rsidRPr="00A14393" w:rsidRDefault="00A13CA3" w:rsidP="004934DC">
      <w:pPr>
        <w:pStyle w:val="37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  <w:lang w:val="ru-RU"/>
        </w:rPr>
      </w:pPr>
      <w:r w:rsidRPr="00CC36A7">
        <w:rPr>
          <w:rStyle w:val="14"/>
          <w:sz w:val="24"/>
          <w:szCs w:val="24"/>
        </w:rPr>
        <w:t>Обязанности лиц, внесенных в Список Инсайдеров</w:t>
      </w:r>
    </w:p>
    <w:p w:rsidR="00864F25" w:rsidRPr="00CC36A7" w:rsidRDefault="00A13CA3" w:rsidP="004934DC">
      <w:pPr>
        <w:pStyle w:val="37"/>
        <w:numPr>
          <w:ilvl w:val="0"/>
          <w:numId w:val="12"/>
        </w:numPr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CC36A7">
        <w:rPr>
          <w:rStyle w:val="14"/>
          <w:sz w:val="24"/>
          <w:szCs w:val="24"/>
        </w:rPr>
        <w:t>Закрытые периоды</w:t>
      </w:r>
    </w:p>
    <w:p w:rsidR="00864F25" w:rsidRPr="00CC36A7" w:rsidRDefault="00A13CA3" w:rsidP="004934DC">
      <w:pPr>
        <w:pStyle w:val="37"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CC36A7">
        <w:rPr>
          <w:rStyle w:val="14"/>
          <w:sz w:val="24"/>
          <w:szCs w:val="24"/>
        </w:rPr>
        <w:t>Применение</w:t>
      </w:r>
    </w:p>
    <w:p w:rsidR="00864F25" w:rsidRPr="00CC36A7" w:rsidRDefault="00A13CA3" w:rsidP="004934DC">
      <w:pPr>
        <w:pStyle w:val="37"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CC36A7">
        <w:rPr>
          <w:rStyle w:val="14"/>
          <w:sz w:val="24"/>
          <w:szCs w:val="24"/>
        </w:rPr>
        <w:t>Закрытые периоды</w:t>
      </w:r>
    </w:p>
    <w:p w:rsidR="00864F25" w:rsidRPr="00CC36A7" w:rsidRDefault="00A13CA3" w:rsidP="004934DC">
      <w:pPr>
        <w:pStyle w:val="37"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CC36A7">
        <w:rPr>
          <w:rStyle w:val="14"/>
          <w:sz w:val="24"/>
          <w:szCs w:val="24"/>
        </w:rPr>
        <w:t>Ограничения в Закрытые периоды</w:t>
      </w:r>
    </w:p>
    <w:p w:rsidR="00864F25" w:rsidRPr="00A14393" w:rsidRDefault="00A13CA3" w:rsidP="004934DC">
      <w:pPr>
        <w:pStyle w:val="37"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  <w:lang w:val="ru-RU"/>
        </w:rPr>
      </w:pPr>
      <w:r w:rsidRPr="00CC36A7">
        <w:rPr>
          <w:rStyle w:val="14"/>
          <w:sz w:val="24"/>
          <w:szCs w:val="24"/>
        </w:rPr>
        <w:lastRenderedPageBreak/>
        <w:t>Ограничения вне действия Закрытых периодов</w:t>
      </w:r>
    </w:p>
    <w:p w:rsidR="00864F25" w:rsidRPr="00F22F9C" w:rsidRDefault="00A13CA3" w:rsidP="004934DC">
      <w:pPr>
        <w:pStyle w:val="37"/>
        <w:numPr>
          <w:ilvl w:val="0"/>
          <w:numId w:val="12"/>
        </w:numPr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  <w:r w:rsidRPr="00CC36A7">
        <w:rPr>
          <w:rStyle w:val="14"/>
          <w:sz w:val="24"/>
          <w:szCs w:val="24"/>
        </w:rPr>
        <w:t xml:space="preserve">Раскрытие </w:t>
      </w:r>
      <w:r w:rsidR="00F22F9C">
        <w:rPr>
          <w:rStyle w:val="14"/>
          <w:sz w:val="24"/>
          <w:szCs w:val="24"/>
        </w:rPr>
        <w:t>операций</w:t>
      </w:r>
      <w:r w:rsidRPr="00CC36A7">
        <w:rPr>
          <w:rStyle w:val="14"/>
          <w:sz w:val="24"/>
          <w:szCs w:val="24"/>
        </w:rPr>
        <w:t xml:space="preserve"> с</w:t>
      </w:r>
      <w:r w:rsidR="00F22F9C">
        <w:rPr>
          <w:rStyle w:val="14"/>
          <w:sz w:val="24"/>
          <w:szCs w:val="24"/>
        </w:rPr>
        <w:t xml:space="preserve"> финансовыми инструментами </w:t>
      </w:r>
      <w:r w:rsidRPr="00CC36A7">
        <w:rPr>
          <w:rStyle w:val="14"/>
          <w:sz w:val="24"/>
          <w:szCs w:val="24"/>
        </w:rPr>
        <w:t>Компании</w:t>
      </w:r>
    </w:p>
    <w:p w:rsidR="00864F25" w:rsidRPr="00CC36A7" w:rsidRDefault="00A13CA3" w:rsidP="004934DC">
      <w:pPr>
        <w:pStyle w:val="37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CC36A7">
        <w:rPr>
          <w:rStyle w:val="14"/>
          <w:sz w:val="24"/>
          <w:szCs w:val="24"/>
        </w:rPr>
        <w:t>Применение</w:t>
      </w:r>
    </w:p>
    <w:p w:rsidR="00864F25" w:rsidRPr="00CC36A7" w:rsidRDefault="00A13CA3" w:rsidP="004934DC">
      <w:pPr>
        <w:pStyle w:val="37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CC36A7">
        <w:rPr>
          <w:rStyle w:val="14"/>
          <w:sz w:val="24"/>
          <w:szCs w:val="24"/>
        </w:rPr>
        <w:t>Отчетность перед Компанией</w:t>
      </w:r>
    </w:p>
    <w:p w:rsidR="00864F25" w:rsidRPr="00A14393" w:rsidRDefault="00A13CA3" w:rsidP="004934DC">
      <w:pPr>
        <w:pStyle w:val="37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  <w:lang w:val="ru-RU"/>
        </w:rPr>
      </w:pPr>
      <w:r w:rsidRPr="00F22F9C">
        <w:rPr>
          <w:rStyle w:val="14"/>
          <w:sz w:val="24"/>
          <w:szCs w:val="24"/>
        </w:rPr>
        <w:t>Сведения, подлежащие включению в отчет</w:t>
      </w:r>
    </w:p>
    <w:p w:rsidR="00864F25" w:rsidRPr="00F22F9C" w:rsidRDefault="00A13CA3" w:rsidP="00F22F9C">
      <w:pPr>
        <w:pStyle w:val="37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76" w:lineRule="auto"/>
        <w:ind w:left="851" w:firstLine="0"/>
        <w:jc w:val="both"/>
        <w:rPr>
          <w:sz w:val="24"/>
          <w:szCs w:val="24"/>
          <w:lang w:val="ru-RU"/>
        </w:rPr>
      </w:pPr>
      <w:r w:rsidRPr="00F22F9C">
        <w:rPr>
          <w:rStyle w:val="14"/>
          <w:sz w:val="24"/>
          <w:szCs w:val="24"/>
        </w:rPr>
        <w:t xml:space="preserve">Раскрытие Компанией </w:t>
      </w:r>
      <w:r w:rsidR="00F22F9C" w:rsidRPr="00F22F9C">
        <w:rPr>
          <w:rStyle w:val="14"/>
          <w:sz w:val="24"/>
          <w:szCs w:val="24"/>
        </w:rPr>
        <w:t>операций с финансовыми инструментами</w:t>
      </w:r>
      <w:r w:rsidRPr="00F22F9C">
        <w:rPr>
          <w:rStyle w:val="14"/>
          <w:sz w:val="24"/>
          <w:szCs w:val="24"/>
        </w:rPr>
        <w:t xml:space="preserve"> Компании</w:t>
      </w:r>
    </w:p>
    <w:p w:rsidR="00864F25" w:rsidRPr="00F22F9C" w:rsidRDefault="00A13CA3" w:rsidP="004934DC">
      <w:pPr>
        <w:pStyle w:val="37"/>
        <w:numPr>
          <w:ilvl w:val="0"/>
          <w:numId w:val="12"/>
        </w:numPr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22F9C">
        <w:rPr>
          <w:rStyle w:val="14"/>
          <w:sz w:val="24"/>
          <w:szCs w:val="24"/>
        </w:rPr>
        <w:t>Раскрытие информации Компанией</w:t>
      </w:r>
    </w:p>
    <w:p w:rsidR="00864F25" w:rsidRPr="00F22F9C" w:rsidRDefault="00A13CA3" w:rsidP="004934DC">
      <w:pPr>
        <w:pStyle w:val="37"/>
        <w:shd w:val="clear" w:color="auto" w:fill="auto"/>
        <w:tabs>
          <w:tab w:val="left" w:pos="1159"/>
        </w:tabs>
        <w:spacing w:before="0" w:after="0" w:line="276" w:lineRule="auto"/>
        <w:ind w:left="851" w:firstLine="0"/>
        <w:jc w:val="both"/>
        <w:rPr>
          <w:sz w:val="24"/>
          <w:szCs w:val="24"/>
        </w:rPr>
      </w:pPr>
      <w:r w:rsidRPr="00F22F9C">
        <w:rPr>
          <w:rStyle w:val="14"/>
          <w:sz w:val="24"/>
          <w:szCs w:val="24"/>
        </w:rPr>
        <w:t>а.</w:t>
      </w:r>
      <w:r w:rsidRPr="00F22F9C">
        <w:rPr>
          <w:rStyle w:val="14"/>
          <w:sz w:val="24"/>
          <w:szCs w:val="24"/>
        </w:rPr>
        <w:tab/>
        <w:t>на регулярной основе:</w:t>
      </w:r>
    </w:p>
    <w:p w:rsidR="00864F25" w:rsidRPr="00F22F9C" w:rsidRDefault="00A13CA3" w:rsidP="004934DC">
      <w:pPr>
        <w:pStyle w:val="37"/>
        <w:numPr>
          <w:ilvl w:val="0"/>
          <w:numId w:val="18"/>
        </w:numPr>
        <w:shd w:val="clear" w:color="auto" w:fill="auto"/>
        <w:tabs>
          <w:tab w:val="left" w:pos="1418"/>
        </w:tabs>
        <w:spacing w:before="0" w:after="0" w:line="276" w:lineRule="auto"/>
        <w:ind w:left="1134" w:firstLine="0"/>
        <w:jc w:val="both"/>
        <w:rPr>
          <w:sz w:val="24"/>
          <w:szCs w:val="24"/>
          <w:lang w:val="ru-RU"/>
        </w:rPr>
      </w:pPr>
      <w:r w:rsidRPr="00F22F9C">
        <w:rPr>
          <w:rStyle w:val="14"/>
          <w:sz w:val="24"/>
          <w:szCs w:val="24"/>
        </w:rPr>
        <w:t>Объявление предварительных годовых результатов (если применимо)</w:t>
      </w:r>
    </w:p>
    <w:p w:rsidR="00864F25" w:rsidRPr="00F22F9C" w:rsidRDefault="00A13CA3" w:rsidP="004934DC">
      <w:pPr>
        <w:pStyle w:val="37"/>
        <w:numPr>
          <w:ilvl w:val="0"/>
          <w:numId w:val="18"/>
        </w:numPr>
        <w:shd w:val="clear" w:color="auto" w:fill="auto"/>
        <w:tabs>
          <w:tab w:val="left" w:pos="1418"/>
        </w:tabs>
        <w:spacing w:before="0" w:after="0" w:line="276" w:lineRule="auto"/>
        <w:ind w:left="1134" w:firstLine="0"/>
        <w:jc w:val="both"/>
        <w:rPr>
          <w:sz w:val="24"/>
          <w:szCs w:val="24"/>
        </w:rPr>
      </w:pPr>
      <w:r w:rsidRPr="00F22F9C">
        <w:rPr>
          <w:rStyle w:val="14"/>
          <w:sz w:val="24"/>
          <w:szCs w:val="24"/>
        </w:rPr>
        <w:t>Годовой финансовый отчет</w:t>
      </w:r>
    </w:p>
    <w:p w:rsidR="00864F25" w:rsidRPr="00F22F9C" w:rsidRDefault="00A13CA3" w:rsidP="004934DC">
      <w:pPr>
        <w:pStyle w:val="37"/>
        <w:numPr>
          <w:ilvl w:val="0"/>
          <w:numId w:val="18"/>
        </w:numPr>
        <w:shd w:val="clear" w:color="auto" w:fill="auto"/>
        <w:tabs>
          <w:tab w:val="left" w:pos="1418"/>
        </w:tabs>
        <w:spacing w:before="0" w:after="0" w:line="276" w:lineRule="auto"/>
        <w:ind w:left="1134" w:firstLine="0"/>
        <w:jc w:val="both"/>
        <w:rPr>
          <w:sz w:val="24"/>
          <w:szCs w:val="24"/>
        </w:rPr>
      </w:pPr>
      <w:r w:rsidRPr="00F22F9C">
        <w:rPr>
          <w:rStyle w:val="14"/>
          <w:sz w:val="24"/>
          <w:szCs w:val="24"/>
        </w:rPr>
        <w:t>Публикация полугодового отчета</w:t>
      </w:r>
    </w:p>
    <w:p w:rsidR="00864F25" w:rsidRPr="00F22F9C" w:rsidRDefault="00A13CA3" w:rsidP="004934DC">
      <w:pPr>
        <w:pStyle w:val="37"/>
        <w:numPr>
          <w:ilvl w:val="0"/>
          <w:numId w:val="18"/>
        </w:numPr>
        <w:shd w:val="clear" w:color="auto" w:fill="auto"/>
        <w:tabs>
          <w:tab w:val="left" w:pos="1418"/>
        </w:tabs>
        <w:spacing w:before="0" w:after="0" w:line="276" w:lineRule="auto"/>
        <w:ind w:left="1134" w:firstLine="0"/>
        <w:jc w:val="both"/>
        <w:rPr>
          <w:sz w:val="24"/>
          <w:szCs w:val="24"/>
          <w:lang w:val="ru-RU"/>
        </w:rPr>
      </w:pPr>
      <w:r w:rsidRPr="00F22F9C">
        <w:rPr>
          <w:rStyle w:val="14"/>
          <w:sz w:val="24"/>
          <w:szCs w:val="24"/>
        </w:rPr>
        <w:t>Публикация квартальных отчетов (если применимо)</w:t>
      </w:r>
    </w:p>
    <w:p w:rsidR="00864F25" w:rsidRPr="00F22F9C" w:rsidRDefault="00A13CA3" w:rsidP="004934DC">
      <w:pPr>
        <w:pStyle w:val="37"/>
        <w:numPr>
          <w:ilvl w:val="0"/>
          <w:numId w:val="18"/>
        </w:numPr>
        <w:shd w:val="clear" w:color="auto" w:fill="auto"/>
        <w:tabs>
          <w:tab w:val="left" w:pos="1418"/>
        </w:tabs>
        <w:spacing w:before="0" w:after="0" w:line="276" w:lineRule="auto"/>
        <w:ind w:left="1134" w:firstLine="0"/>
        <w:jc w:val="both"/>
        <w:rPr>
          <w:sz w:val="24"/>
          <w:szCs w:val="24"/>
          <w:lang w:val="ru-RU"/>
        </w:rPr>
      </w:pPr>
      <w:r w:rsidRPr="00F22F9C">
        <w:rPr>
          <w:rStyle w:val="14"/>
          <w:sz w:val="24"/>
          <w:szCs w:val="24"/>
        </w:rPr>
        <w:t>Промежуточные отчеты руководства (если применимо)</w:t>
      </w:r>
    </w:p>
    <w:p w:rsidR="00864F25" w:rsidRPr="00F22F9C" w:rsidRDefault="00A13CA3" w:rsidP="004934DC">
      <w:pPr>
        <w:pStyle w:val="37"/>
        <w:numPr>
          <w:ilvl w:val="0"/>
          <w:numId w:val="18"/>
        </w:numPr>
        <w:shd w:val="clear" w:color="auto" w:fill="auto"/>
        <w:tabs>
          <w:tab w:val="left" w:pos="1418"/>
          <w:tab w:val="left" w:pos="1560"/>
        </w:tabs>
        <w:spacing w:before="0" w:after="0" w:line="276" w:lineRule="auto"/>
        <w:ind w:left="1134" w:firstLine="0"/>
        <w:jc w:val="both"/>
        <w:rPr>
          <w:sz w:val="24"/>
          <w:szCs w:val="24"/>
        </w:rPr>
      </w:pPr>
      <w:r w:rsidRPr="00F22F9C">
        <w:rPr>
          <w:rStyle w:val="14"/>
          <w:sz w:val="24"/>
          <w:szCs w:val="24"/>
        </w:rPr>
        <w:t>Владение финансовыми инструментами Компании</w:t>
      </w:r>
    </w:p>
    <w:p w:rsidR="00864F25" w:rsidRPr="00F22F9C" w:rsidRDefault="00A13CA3" w:rsidP="004934DC">
      <w:pPr>
        <w:pStyle w:val="37"/>
        <w:numPr>
          <w:ilvl w:val="0"/>
          <w:numId w:val="19"/>
        </w:numPr>
        <w:shd w:val="clear" w:color="auto" w:fill="auto"/>
        <w:tabs>
          <w:tab w:val="left" w:pos="1131"/>
        </w:tabs>
        <w:spacing w:before="0" w:after="0" w:line="276" w:lineRule="auto"/>
        <w:ind w:left="851" w:firstLine="0"/>
        <w:jc w:val="both"/>
        <w:rPr>
          <w:sz w:val="24"/>
          <w:szCs w:val="24"/>
          <w:lang w:val="ru-RU"/>
        </w:rPr>
      </w:pPr>
      <w:r w:rsidRPr="00F22F9C">
        <w:rPr>
          <w:rStyle w:val="14"/>
          <w:sz w:val="24"/>
          <w:szCs w:val="24"/>
          <w:lang w:eastAsia="en-US" w:bidi="en-US"/>
        </w:rPr>
        <w:t xml:space="preserve">Направление уведомлений </w:t>
      </w:r>
      <w:r w:rsidRPr="00F22F9C">
        <w:rPr>
          <w:rStyle w:val="14"/>
          <w:sz w:val="24"/>
          <w:szCs w:val="24"/>
        </w:rPr>
        <w:t>по мере необходимости:</w:t>
      </w:r>
    </w:p>
    <w:p w:rsidR="00864F25" w:rsidRPr="00F22F9C" w:rsidRDefault="00A13CA3" w:rsidP="004934DC">
      <w:pPr>
        <w:pStyle w:val="37"/>
        <w:numPr>
          <w:ilvl w:val="0"/>
          <w:numId w:val="20"/>
        </w:numPr>
        <w:shd w:val="clear" w:color="auto" w:fill="auto"/>
        <w:spacing w:before="0" w:after="0" w:line="276" w:lineRule="auto"/>
        <w:ind w:left="1134" w:firstLine="0"/>
        <w:jc w:val="both"/>
        <w:rPr>
          <w:sz w:val="24"/>
          <w:szCs w:val="24"/>
        </w:rPr>
      </w:pPr>
      <w:r w:rsidRPr="00F22F9C">
        <w:rPr>
          <w:rStyle w:val="14"/>
          <w:sz w:val="24"/>
          <w:szCs w:val="24"/>
        </w:rPr>
        <w:t>Инсайдерская информация</w:t>
      </w:r>
    </w:p>
    <w:p w:rsidR="00864F25" w:rsidRPr="00F22F9C" w:rsidRDefault="00A13CA3" w:rsidP="004934DC">
      <w:pPr>
        <w:pStyle w:val="37"/>
        <w:numPr>
          <w:ilvl w:val="0"/>
          <w:numId w:val="20"/>
        </w:numPr>
        <w:shd w:val="clear" w:color="auto" w:fill="auto"/>
        <w:spacing w:before="0" w:after="0" w:line="276" w:lineRule="auto"/>
        <w:ind w:left="1134" w:firstLine="0"/>
        <w:jc w:val="both"/>
        <w:rPr>
          <w:sz w:val="24"/>
          <w:szCs w:val="24"/>
          <w:lang w:val="ru-RU"/>
        </w:rPr>
      </w:pPr>
      <w:r w:rsidRPr="00F22F9C">
        <w:rPr>
          <w:rStyle w:val="14"/>
          <w:sz w:val="24"/>
          <w:szCs w:val="24"/>
        </w:rPr>
        <w:t>Уведомления об изменении структуры капитала</w:t>
      </w:r>
    </w:p>
    <w:p w:rsidR="00864F25" w:rsidRPr="00F22F9C" w:rsidRDefault="00A13CA3" w:rsidP="004934DC">
      <w:pPr>
        <w:pStyle w:val="37"/>
        <w:numPr>
          <w:ilvl w:val="0"/>
          <w:numId w:val="20"/>
        </w:numPr>
        <w:shd w:val="clear" w:color="auto" w:fill="auto"/>
        <w:spacing w:before="0" w:after="0" w:line="276" w:lineRule="auto"/>
        <w:ind w:left="1134" w:firstLine="0"/>
        <w:jc w:val="both"/>
        <w:rPr>
          <w:sz w:val="24"/>
          <w:szCs w:val="24"/>
        </w:rPr>
      </w:pPr>
      <w:r w:rsidRPr="00F22F9C">
        <w:rPr>
          <w:rStyle w:val="14"/>
          <w:sz w:val="24"/>
          <w:szCs w:val="24"/>
        </w:rPr>
        <w:t>Изменение депозитария</w:t>
      </w:r>
    </w:p>
    <w:p w:rsidR="00864F25" w:rsidRPr="00F22F9C" w:rsidRDefault="00A13CA3" w:rsidP="004934DC">
      <w:pPr>
        <w:pStyle w:val="37"/>
        <w:numPr>
          <w:ilvl w:val="0"/>
          <w:numId w:val="20"/>
        </w:numPr>
        <w:shd w:val="clear" w:color="auto" w:fill="auto"/>
        <w:spacing w:before="0" w:after="0" w:line="276" w:lineRule="auto"/>
        <w:ind w:left="1134" w:firstLine="0"/>
        <w:jc w:val="both"/>
        <w:rPr>
          <w:sz w:val="24"/>
          <w:szCs w:val="24"/>
          <w:lang w:val="ru-RU"/>
        </w:rPr>
      </w:pPr>
      <w:r w:rsidRPr="00F22F9C">
        <w:rPr>
          <w:rStyle w:val="14"/>
          <w:sz w:val="24"/>
          <w:szCs w:val="24"/>
        </w:rPr>
        <w:t>Изменения в Учредительных документах Компании</w:t>
      </w:r>
    </w:p>
    <w:p w:rsidR="00864F25" w:rsidRPr="00F22F9C" w:rsidRDefault="00A13CA3" w:rsidP="004934DC">
      <w:pPr>
        <w:pStyle w:val="37"/>
        <w:numPr>
          <w:ilvl w:val="0"/>
          <w:numId w:val="20"/>
        </w:numPr>
        <w:shd w:val="clear" w:color="auto" w:fill="auto"/>
        <w:spacing w:before="0" w:after="0" w:line="276" w:lineRule="auto"/>
        <w:ind w:left="1134" w:firstLine="0"/>
        <w:jc w:val="both"/>
        <w:rPr>
          <w:rStyle w:val="14"/>
          <w:sz w:val="24"/>
          <w:szCs w:val="24"/>
          <w:shd w:val="clear" w:color="auto" w:fill="auto"/>
        </w:rPr>
      </w:pPr>
      <w:r w:rsidRPr="00F22F9C">
        <w:rPr>
          <w:rStyle w:val="14"/>
          <w:sz w:val="24"/>
          <w:szCs w:val="24"/>
        </w:rPr>
        <w:t>Предоставление крупных кредитов либо гарантий или обеспечения в отношении таких кредитов</w:t>
      </w:r>
    </w:p>
    <w:p w:rsidR="00F22F9C" w:rsidRPr="00F22F9C" w:rsidRDefault="00A13CA3" w:rsidP="004934DC">
      <w:pPr>
        <w:pStyle w:val="37"/>
        <w:numPr>
          <w:ilvl w:val="0"/>
          <w:numId w:val="20"/>
        </w:numPr>
        <w:shd w:val="clear" w:color="auto" w:fill="auto"/>
        <w:spacing w:before="0" w:after="0" w:line="276" w:lineRule="auto"/>
        <w:ind w:left="1134" w:firstLine="0"/>
        <w:jc w:val="both"/>
        <w:rPr>
          <w:sz w:val="24"/>
          <w:szCs w:val="24"/>
        </w:rPr>
      </w:pPr>
      <w:r w:rsidRPr="00F22F9C">
        <w:rPr>
          <w:rStyle w:val="14"/>
          <w:sz w:val="24"/>
          <w:szCs w:val="24"/>
        </w:rPr>
        <w:t>Операции с финансовыми инструментами Компании</w:t>
      </w:r>
    </w:p>
    <w:p w:rsidR="00864F25" w:rsidRPr="00A14393" w:rsidRDefault="00A13CA3" w:rsidP="00A14393">
      <w:pPr>
        <w:pStyle w:val="37"/>
        <w:numPr>
          <w:ilvl w:val="0"/>
          <w:numId w:val="12"/>
        </w:numPr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A14393">
        <w:rPr>
          <w:rStyle w:val="14"/>
          <w:sz w:val="24"/>
          <w:szCs w:val="24"/>
        </w:rPr>
        <w:t>Обязательство по соблюдению конфиденциальности</w:t>
      </w:r>
    </w:p>
    <w:p w:rsidR="00864F25" w:rsidRPr="00200972" w:rsidRDefault="00A13CA3" w:rsidP="00A14393">
      <w:pPr>
        <w:pStyle w:val="37"/>
        <w:numPr>
          <w:ilvl w:val="0"/>
          <w:numId w:val="12"/>
        </w:numPr>
        <w:shd w:val="clear" w:color="auto" w:fill="auto"/>
        <w:tabs>
          <w:tab w:val="left" w:pos="709"/>
        </w:tabs>
        <w:spacing w:before="0" w:after="0" w:line="276" w:lineRule="auto"/>
        <w:ind w:left="709" w:hanging="709"/>
        <w:jc w:val="both"/>
        <w:rPr>
          <w:rStyle w:val="14"/>
          <w:sz w:val="24"/>
          <w:szCs w:val="24"/>
          <w:shd w:val="clear" w:color="auto" w:fill="auto"/>
        </w:rPr>
      </w:pPr>
      <w:r>
        <w:rPr>
          <w:rStyle w:val="14"/>
          <w:sz w:val="24"/>
          <w:szCs w:val="24"/>
        </w:rPr>
        <w:t>Д</w:t>
      </w:r>
      <w:r w:rsidRPr="00D11B81">
        <w:rPr>
          <w:rStyle w:val="14"/>
          <w:sz w:val="24"/>
          <w:szCs w:val="24"/>
        </w:rPr>
        <w:t>оступ к инсайдерской информации</w:t>
      </w:r>
      <w:r w:rsidR="00B520B6">
        <w:rPr>
          <w:rStyle w:val="14"/>
          <w:sz w:val="24"/>
          <w:szCs w:val="24"/>
        </w:rPr>
        <w:t xml:space="preserve"> К</w:t>
      </w:r>
      <w:r w:rsidRPr="00D11B81">
        <w:rPr>
          <w:rStyle w:val="14"/>
          <w:sz w:val="24"/>
          <w:szCs w:val="24"/>
        </w:rPr>
        <w:t>омпании, правила охраны ее конфиденциальности и контроля за соблюдением требований законодательства об инсайдерской информации</w:t>
      </w:r>
    </w:p>
    <w:p w:rsidR="00A14393" w:rsidRDefault="00A13CA3" w:rsidP="00B520B6">
      <w:pPr>
        <w:pStyle w:val="37"/>
        <w:numPr>
          <w:ilvl w:val="0"/>
          <w:numId w:val="41"/>
        </w:numPr>
        <w:shd w:val="clear" w:color="auto" w:fill="auto"/>
        <w:tabs>
          <w:tab w:val="left" w:pos="1159"/>
        </w:tabs>
        <w:spacing w:before="0" w:after="0" w:line="276" w:lineRule="auto"/>
        <w:jc w:val="both"/>
        <w:rPr>
          <w:rStyle w:val="14"/>
          <w:sz w:val="24"/>
          <w:szCs w:val="24"/>
          <w:lang w:eastAsia="en-US" w:bidi="en-US"/>
        </w:rPr>
      </w:pPr>
      <w:r>
        <w:rPr>
          <w:rStyle w:val="14"/>
          <w:sz w:val="24"/>
          <w:szCs w:val="24"/>
          <w:lang w:eastAsia="en-US" w:bidi="en-US"/>
        </w:rPr>
        <w:t>Должностное лицо</w:t>
      </w:r>
    </w:p>
    <w:p w:rsidR="00A13CA3" w:rsidRDefault="00A13CA3" w:rsidP="00B520B6">
      <w:pPr>
        <w:pStyle w:val="37"/>
        <w:numPr>
          <w:ilvl w:val="0"/>
          <w:numId w:val="41"/>
        </w:numPr>
        <w:shd w:val="clear" w:color="auto" w:fill="auto"/>
        <w:tabs>
          <w:tab w:val="left" w:pos="1159"/>
        </w:tabs>
        <w:spacing w:before="0" w:after="0" w:line="276" w:lineRule="auto"/>
        <w:jc w:val="both"/>
        <w:rPr>
          <w:rStyle w:val="14"/>
          <w:sz w:val="24"/>
          <w:szCs w:val="24"/>
          <w:lang w:eastAsia="en-US" w:bidi="en-US"/>
        </w:rPr>
      </w:pPr>
      <w:r w:rsidRPr="00A14393">
        <w:rPr>
          <w:rStyle w:val="14"/>
          <w:sz w:val="24"/>
          <w:szCs w:val="24"/>
          <w:lang w:eastAsia="en-US" w:bidi="en-US"/>
        </w:rPr>
        <w:t>Обеспечение конфиденциальности инсайдерской информации Компании</w:t>
      </w:r>
      <w:r w:rsidRPr="00A13CA3">
        <w:rPr>
          <w:rStyle w:val="14"/>
          <w:sz w:val="24"/>
          <w:szCs w:val="24"/>
          <w:lang w:eastAsia="en-US" w:bidi="en-US"/>
        </w:rPr>
        <w:t xml:space="preserve"> </w:t>
      </w:r>
    </w:p>
    <w:p w:rsidR="004934DC" w:rsidRPr="00A14393" w:rsidRDefault="00A13CA3" w:rsidP="00B520B6">
      <w:pPr>
        <w:pStyle w:val="37"/>
        <w:numPr>
          <w:ilvl w:val="0"/>
          <w:numId w:val="41"/>
        </w:numPr>
        <w:shd w:val="clear" w:color="auto" w:fill="auto"/>
        <w:tabs>
          <w:tab w:val="left" w:pos="1159"/>
        </w:tabs>
        <w:spacing w:before="0" w:after="0" w:line="276" w:lineRule="auto"/>
        <w:jc w:val="both"/>
        <w:rPr>
          <w:rStyle w:val="14"/>
          <w:sz w:val="24"/>
          <w:szCs w:val="24"/>
          <w:lang w:eastAsia="en-US" w:bidi="en-US"/>
        </w:rPr>
      </w:pPr>
      <w:r w:rsidRPr="00A14393">
        <w:rPr>
          <w:rStyle w:val="14"/>
          <w:sz w:val="24"/>
          <w:szCs w:val="24"/>
          <w:lang w:eastAsia="en-US" w:bidi="en-US"/>
        </w:rPr>
        <w:t>Ограничение на использование инсайдерской информации и запрет манипулирования рынком</w:t>
      </w:r>
    </w:p>
    <w:p w:rsidR="00A14393" w:rsidRPr="00D11B81" w:rsidRDefault="00A14393" w:rsidP="004934DC">
      <w:pPr>
        <w:pStyle w:val="37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A13CA3" w:rsidRDefault="00A13CA3" w:rsidP="000A4E8C">
      <w:pPr>
        <w:pStyle w:val="40"/>
        <w:numPr>
          <w:ilvl w:val="0"/>
          <w:numId w:val="21"/>
        </w:numPr>
        <w:shd w:val="clear" w:color="auto" w:fill="auto"/>
        <w:spacing w:before="0" w:after="0" w:line="276" w:lineRule="auto"/>
        <w:rPr>
          <w:i w:val="0"/>
          <w:sz w:val="24"/>
          <w:szCs w:val="24"/>
          <w:lang w:val="ru-RU"/>
        </w:rPr>
      </w:pPr>
      <w:r w:rsidRPr="000A4E8C">
        <w:rPr>
          <w:b/>
          <w:bCs/>
          <w:i w:val="0"/>
          <w:sz w:val="24"/>
          <w:szCs w:val="24"/>
          <w:lang w:val="ru-RU"/>
        </w:rPr>
        <w:t xml:space="preserve"> </w:t>
      </w:r>
      <w:r w:rsidRPr="00A13CA3">
        <w:rPr>
          <w:b/>
          <w:bCs/>
          <w:i w:val="0"/>
          <w:sz w:val="24"/>
          <w:szCs w:val="24"/>
          <w:lang w:val="ru-RU"/>
        </w:rPr>
        <w:t>ОБЛАСТЬ ПРИМЕНЕНИЯ ПРАВИЛ</w:t>
      </w:r>
    </w:p>
    <w:p w:rsidR="004934DC" w:rsidRPr="00A13CA3" w:rsidRDefault="004934DC" w:rsidP="000A4E8C">
      <w:pPr>
        <w:pStyle w:val="40"/>
        <w:shd w:val="clear" w:color="auto" w:fill="auto"/>
        <w:spacing w:before="0" w:after="0" w:line="276" w:lineRule="auto"/>
        <w:rPr>
          <w:i w:val="0"/>
          <w:sz w:val="24"/>
          <w:szCs w:val="24"/>
          <w:lang w:val="ru-RU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  <w:r w:rsidRPr="000A4E8C">
        <w:rPr>
          <w:rStyle w:val="14"/>
          <w:sz w:val="24"/>
          <w:szCs w:val="24"/>
        </w:rPr>
        <w:t xml:space="preserve">Лица (в том числе </w:t>
      </w:r>
      <w:r w:rsidRPr="000A4E8C">
        <w:rPr>
          <w:sz w:val="24"/>
          <w:szCs w:val="24"/>
          <w:lang w:val="ru-RU"/>
        </w:rPr>
        <w:t>директора, топ-менеджеры и сотрудники)</w:t>
      </w:r>
      <w:r w:rsidRPr="000A4E8C">
        <w:rPr>
          <w:rStyle w:val="14"/>
          <w:sz w:val="24"/>
          <w:szCs w:val="24"/>
        </w:rPr>
        <w:t xml:space="preserve">, </w:t>
      </w:r>
      <w:r w:rsidR="002953C6">
        <w:rPr>
          <w:rStyle w:val="14"/>
          <w:sz w:val="24"/>
          <w:szCs w:val="24"/>
        </w:rPr>
        <w:t xml:space="preserve">получающие доступ и/или </w:t>
      </w:r>
      <w:r w:rsidRPr="000A4E8C">
        <w:rPr>
          <w:rStyle w:val="14"/>
          <w:sz w:val="24"/>
          <w:szCs w:val="24"/>
        </w:rPr>
        <w:t>владеющие инсайдерской информацией Компании и</w:t>
      </w:r>
      <w:r w:rsidR="005F7035">
        <w:rPr>
          <w:rStyle w:val="14"/>
          <w:sz w:val="24"/>
          <w:szCs w:val="24"/>
        </w:rPr>
        <w:t>/или</w:t>
      </w:r>
      <w:r w:rsidRPr="000A4E8C">
        <w:rPr>
          <w:rStyle w:val="14"/>
          <w:sz w:val="24"/>
          <w:szCs w:val="24"/>
        </w:rPr>
        <w:t xml:space="preserve"> любой компании, в которой Компания владеет (прямо или косвенно) не мен</w:t>
      </w:r>
      <w:r w:rsidRPr="006124ED">
        <w:rPr>
          <w:rStyle w:val="14"/>
          <w:sz w:val="24"/>
          <w:szCs w:val="24"/>
        </w:rPr>
        <w:t>ее 50% у</w:t>
      </w:r>
      <w:r w:rsidRPr="000A4E8C">
        <w:rPr>
          <w:rStyle w:val="14"/>
          <w:sz w:val="24"/>
          <w:szCs w:val="24"/>
        </w:rPr>
        <w:t>ставного капитала (далее – «</w:t>
      </w:r>
      <w:r w:rsidRPr="00B520B6">
        <w:rPr>
          <w:rStyle w:val="14"/>
          <w:b/>
          <w:sz w:val="24"/>
          <w:szCs w:val="24"/>
        </w:rPr>
        <w:t>Группа</w:t>
      </w:r>
      <w:r w:rsidRPr="000A4E8C">
        <w:rPr>
          <w:rStyle w:val="14"/>
          <w:sz w:val="24"/>
          <w:szCs w:val="24"/>
        </w:rPr>
        <w:t xml:space="preserve">»), должны соблюдать настоящие Правила в обязательном порядке. </w:t>
      </w:r>
      <w:r w:rsidR="00A2293A">
        <w:rPr>
          <w:sz w:val="24"/>
          <w:szCs w:val="24"/>
          <w:lang w:val="ru-RU"/>
        </w:rPr>
        <w:t>Раздел</w:t>
      </w:r>
      <w:r w:rsidRPr="000A4E8C">
        <w:rPr>
          <w:sz w:val="24"/>
          <w:szCs w:val="24"/>
          <w:lang w:val="ru-RU"/>
        </w:rPr>
        <w:t xml:space="preserve"> </w:t>
      </w:r>
      <w:r w:rsidRPr="000A4E8C">
        <w:rPr>
          <w:sz w:val="24"/>
          <w:szCs w:val="24"/>
          <w:lang w:val="en-US"/>
        </w:rPr>
        <w:t>VII</w:t>
      </w:r>
      <w:r w:rsidRPr="000A4E8C">
        <w:rPr>
          <w:sz w:val="24"/>
          <w:szCs w:val="24"/>
          <w:lang w:val="ru-RU"/>
        </w:rPr>
        <w:t xml:space="preserve"> настоящих Правил также применяется к лицам, тесно связанным с определенными директорами, топ-менеджерами и сотрудниками Компании («</w:t>
      </w:r>
      <w:r w:rsidRPr="000A4E8C">
        <w:rPr>
          <w:b/>
          <w:sz w:val="24"/>
          <w:szCs w:val="24"/>
          <w:lang w:val="ru-RU"/>
        </w:rPr>
        <w:t>Тесно связанные лица</w:t>
      </w:r>
      <w:r w:rsidRPr="000A4E8C">
        <w:rPr>
          <w:sz w:val="24"/>
          <w:szCs w:val="24"/>
          <w:lang w:val="ru-RU"/>
        </w:rPr>
        <w:t>»).</w:t>
      </w:r>
    </w:p>
    <w:p w:rsidR="00864F25" w:rsidRPr="000A4E8C" w:rsidRDefault="00864F25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7D56FC" w:rsidRDefault="00A13CA3" w:rsidP="000A4E8C">
      <w:pPr>
        <w:pStyle w:val="40"/>
        <w:shd w:val="clear" w:color="auto" w:fill="auto"/>
        <w:spacing w:before="0" w:after="0" w:line="276" w:lineRule="auto"/>
        <w:rPr>
          <w:b/>
          <w:i w:val="0"/>
          <w:sz w:val="24"/>
          <w:szCs w:val="24"/>
          <w:lang w:val="ru-RU"/>
        </w:rPr>
      </w:pPr>
      <w:r w:rsidRPr="007D56FC">
        <w:rPr>
          <w:b/>
          <w:bCs/>
          <w:i w:val="0"/>
          <w:sz w:val="24"/>
          <w:szCs w:val="24"/>
          <w:lang w:val="ru-RU"/>
        </w:rPr>
        <w:lastRenderedPageBreak/>
        <w:t xml:space="preserve">Компания доведет настоящие Правила до сведения всех директоров, топ-менеджеров и сотрудников Группы. Настоящие Правила размещены на веб-сайте Компании. </w:t>
      </w:r>
      <w:r w:rsidRPr="007D56FC">
        <w:rPr>
          <w:b/>
          <w:i w:val="0"/>
          <w:sz w:val="24"/>
          <w:szCs w:val="24"/>
          <w:lang w:val="ru-RU"/>
        </w:rPr>
        <w:t xml:space="preserve">Соответствующие директора, топ-менеджеры и сотрудники несут ответственность за обеспечение того, чтобы </w:t>
      </w:r>
      <w:proofErr w:type="gramStart"/>
      <w:r w:rsidRPr="007D56FC">
        <w:rPr>
          <w:b/>
          <w:i w:val="0"/>
          <w:sz w:val="24"/>
          <w:szCs w:val="24"/>
          <w:lang w:val="ru-RU"/>
        </w:rPr>
        <w:t>их Тесно</w:t>
      </w:r>
      <w:proofErr w:type="gramEnd"/>
      <w:r w:rsidRPr="007D56FC">
        <w:rPr>
          <w:b/>
          <w:i w:val="0"/>
          <w:sz w:val="24"/>
          <w:szCs w:val="24"/>
          <w:lang w:val="ru-RU"/>
        </w:rPr>
        <w:t xml:space="preserve"> связанные лица были уведомлены о применении к ним </w:t>
      </w:r>
      <w:r w:rsidR="00A2293A">
        <w:rPr>
          <w:b/>
          <w:i w:val="0"/>
          <w:sz w:val="24"/>
          <w:szCs w:val="24"/>
          <w:lang w:val="ru-RU"/>
        </w:rPr>
        <w:t>Раздела</w:t>
      </w:r>
      <w:r w:rsidRPr="007D56FC">
        <w:rPr>
          <w:b/>
          <w:i w:val="0"/>
          <w:sz w:val="24"/>
          <w:szCs w:val="24"/>
          <w:lang w:val="ru-RU"/>
        </w:rPr>
        <w:t xml:space="preserve"> VII настоящи</w:t>
      </w:r>
      <w:r w:rsidR="00495613">
        <w:rPr>
          <w:b/>
          <w:i w:val="0"/>
          <w:sz w:val="24"/>
          <w:szCs w:val="24"/>
          <w:lang w:val="ru-RU"/>
        </w:rPr>
        <w:t>х</w:t>
      </w:r>
      <w:r w:rsidRPr="007D56FC">
        <w:rPr>
          <w:b/>
          <w:i w:val="0"/>
          <w:sz w:val="24"/>
          <w:szCs w:val="24"/>
          <w:lang w:val="ru-RU"/>
        </w:rPr>
        <w:t xml:space="preserve"> Правил.</w:t>
      </w:r>
    </w:p>
    <w:p w:rsidR="00125CF9" w:rsidRPr="000A4E8C" w:rsidRDefault="00125CF9" w:rsidP="000A4E8C">
      <w:pPr>
        <w:pStyle w:val="40"/>
        <w:shd w:val="clear" w:color="auto" w:fill="auto"/>
        <w:spacing w:before="0" w:after="0" w:line="276" w:lineRule="auto"/>
        <w:rPr>
          <w:b/>
          <w:i w:val="0"/>
          <w:sz w:val="24"/>
          <w:szCs w:val="24"/>
          <w:lang w:val="ru-RU"/>
        </w:rPr>
      </w:pPr>
    </w:p>
    <w:p w:rsidR="00864F25" w:rsidRPr="000A4E8C" w:rsidRDefault="00A13CA3" w:rsidP="000A4E8C">
      <w:pPr>
        <w:pStyle w:val="40"/>
        <w:keepNext/>
        <w:numPr>
          <w:ilvl w:val="0"/>
          <w:numId w:val="21"/>
        </w:numPr>
        <w:shd w:val="clear" w:color="auto" w:fill="auto"/>
        <w:spacing w:before="0" w:after="0" w:line="276" w:lineRule="auto"/>
        <w:rPr>
          <w:i w:val="0"/>
          <w:sz w:val="24"/>
          <w:szCs w:val="24"/>
        </w:rPr>
      </w:pPr>
      <w:r w:rsidRPr="000412C7">
        <w:rPr>
          <w:b/>
          <w:bCs/>
          <w:i w:val="0"/>
          <w:sz w:val="24"/>
          <w:szCs w:val="24"/>
          <w:lang w:val="ru-RU" w:bidi="en-US"/>
        </w:rPr>
        <w:t xml:space="preserve"> </w:t>
      </w:r>
      <w:r w:rsidRPr="000A4E8C">
        <w:rPr>
          <w:b/>
          <w:bCs/>
          <w:i w:val="0"/>
          <w:sz w:val="24"/>
          <w:szCs w:val="24"/>
        </w:rPr>
        <w:t>ПРИМЕНИМОЕ ЗАКОНОДАТЕЛЬСТВО</w:t>
      </w:r>
    </w:p>
    <w:p w:rsidR="004934DC" w:rsidRPr="000A4E8C" w:rsidRDefault="004934DC" w:rsidP="000A4E8C">
      <w:pPr>
        <w:pStyle w:val="40"/>
        <w:shd w:val="clear" w:color="auto" w:fill="auto"/>
        <w:spacing w:before="0" w:after="0" w:line="276" w:lineRule="auto"/>
        <w:rPr>
          <w:i w:val="0"/>
          <w:sz w:val="24"/>
          <w:szCs w:val="24"/>
        </w:rPr>
      </w:pPr>
    </w:p>
    <w:p w:rsidR="00864F25" w:rsidRPr="000A4E8C" w:rsidRDefault="00A13CA3" w:rsidP="000A4E8C">
      <w:pPr>
        <w:pStyle w:val="4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6" w:lineRule="auto"/>
        <w:rPr>
          <w:i w:val="0"/>
          <w:sz w:val="24"/>
          <w:szCs w:val="24"/>
          <w:lang w:val="ru-RU"/>
        </w:rPr>
      </w:pPr>
      <w:r w:rsidRPr="000A4E8C">
        <w:rPr>
          <w:b/>
          <w:bCs/>
          <w:i w:val="0"/>
          <w:sz w:val="24"/>
          <w:szCs w:val="24"/>
          <w:lang w:val="ru-RU"/>
        </w:rPr>
        <w:t xml:space="preserve"> Обзор нормативно-правовой базы </w:t>
      </w:r>
      <w:r w:rsidR="00D11B81" w:rsidRPr="000A4E8C">
        <w:rPr>
          <w:b/>
          <w:bCs/>
          <w:i w:val="0"/>
          <w:sz w:val="24"/>
          <w:szCs w:val="24"/>
          <w:lang w:val="ru-RU"/>
        </w:rPr>
        <w:t>Российской Федерации</w:t>
      </w:r>
    </w:p>
    <w:p w:rsidR="00FC53DB" w:rsidRPr="000A4E8C" w:rsidRDefault="00FC53DB" w:rsidP="000A4E8C">
      <w:pPr>
        <w:pStyle w:val="40"/>
        <w:shd w:val="clear" w:color="auto" w:fill="auto"/>
        <w:tabs>
          <w:tab w:val="left" w:pos="284"/>
        </w:tabs>
        <w:spacing w:before="0" w:after="0" w:line="276" w:lineRule="auto"/>
        <w:rPr>
          <w:i w:val="0"/>
          <w:sz w:val="24"/>
          <w:szCs w:val="24"/>
          <w:lang w:val="ru-RU"/>
        </w:rPr>
      </w:pPr>
    </w:p>
    <w:p w:rsidR="004E1636" w:rsidRPr="000A4E8C" w:rsidRDefault="00A13CA3" w:rsidP="000A4E8C">
      <w:pPr>
        <w:pStyle w:val="37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Нормативно правовая база Российской Федерации об инсайдерской информации (далее – </w:t>
      </w:r>
      <w:r w:rsidRPr="000A4E8C">
        <w:rPr>
          <w:rStyle w:val="af2"/>
          <w:sz w:val="24"/>
          <w:szCs w:val="24"/>
          <w:lang w:eastAsia="en-US" w:bidi="en-US"/>
        </w:rPr>
        <w:t>«</w:t>
      </w:r>
      <w:r w:rsidRPr="000A4E8C">
        <w:rPr>
          <w:rStyle w:val="14"/>
          <w:b/>
          <w:sz w:val="24"/>
          <w:szCs w:val="24"/>
        </w:rPr>
        <w:t>Законодательство об инсайдерской информации</w:t>
      </w:r>
      <w:r w:rsidRPr="000A4E8C">
        <w:rPr>
          <w:rStyle w:val="af2"/>
          <w:sz w:val="24"/>
          <w:szCs w:val="24"/>
          <w:lang w:eastAsia="en-US" w:bidi="en-US"/>
        </w:rPr>
        <w:t>»</w:t>
      </w:r>
      <w:r w:rsidRPr="000A4E8C">
        <w:rPr>
          <w:rStyle w:val="14"/>
          <w:sz w:val="24"/>
          <w:szCs w:val="24"/>
        </w:rPr>
        <w:t>) включает в себя:</w:t>
      </w:r>
    </w:p>
    <w:p w:rsidR="004E1636" w:rsidRPr="000A4E8C" w:rsidRDefault="004E1636" w:rsidP="000A4E8C">
      <w:pPr>
        <w:pStyle w:val="37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</w:p>
    <w:p w:rsidR="004E1636" w:rsidRPr="000A4E8C" w:rsidRDefault="00A13CA3" w:rsidP="00092740">
      <w:pPr>
        <w:pStyle w:val="37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76" w:lineRule="auto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>ф</w:t>
      </w:r>
      <w:r w:rsidR="00480566" w:rsidRPr="000A4E8C">
        <w:rPr>
          <w:rStyle w:val="14"/>
          <w:sz w:val="24"/>
          <w:szCs w:val="24"/>
        </w:rPr>
        <w:t xml:space="preserve">едеральный закон № 224-ФЗ от 27.07.2010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</w:t>
      </w:r>
      <w:r w:rsidR="00864F25" w:rsidRPr="000A4E8C">
        <w:rPr>
          <w:rStyle w:val="14"/>
          <w:sz w:val="24"/>
          <w:szCs w:val="24"/>
        </w:rPr>
        <w:t xml:space="preserve">(далее </w:t>
      </w:r>
      <w:r w:rsidR="00480566" w:rsidRPr="000A4E8C">
        <w:rPr>
          <w:rStyle w:val="14"/>
          <w:sz w:val="24"/>
          <w:szCs w:val="24"/>
        </w:rPr>
        <w:t>–</w:t>
      </w:r>
      <w:r w:rsidR="00864F25" w:rsidRPr="000A4E8C">
        <w:rPr>
          <w:rStyle w:val="14"/>
          <w:sz w:val="24"/>
          <w:szCs w:val="24"/>
        </w:rPr>
        <w:t xml:space="preserve"> </w:t>
      </w:r>
      <w:r w:rsidR="00864F25" w:rsidRPr="000A4E8C">
        <w:rPr>
          <w:rStyle w:val="af2"/>
          <w:sz w:val="24"/>
          <w:szCs w:val="24"/>
          <w:lang w:eastAsia="en-US" w:bidi="en-US"/>
        </w:rPr>
        <w:t>«</w:t>
      </w:r>
      <w:r w:rsidR="00125CF9" w:rsidRPr="000A4E8C">
        <w:rPr>
          <w:rStyle w:val="af2"/>
          <w:sz w:val="24"/>
          <w:szCs w:val="24"/>
          <w:lang w:eastAsia="en-US" w:bidi="en-US"/>
        </w:rPr>
        <w:t>Закон</w:t>
      </w:r>
      <w:r w:rsidR="00480566" w:rsidRPr="000A4E8C">
        <w:rPr>
          <w:rStyle w:val="af2"/>
          <w:sz w:val="24"/>
          <w:szCs w:val="24"/>
          <w:lang w:eastAsia="en-US" w:bidi="en-US"/>
        </w:rPr>
        <w:t xml:space="preserve"> об инсайдерской информации</w:t>
      </w:r>
      <w:r w:rsidR="00864F25" w:rsidRPr="000A4E8C">
        <w:rPr>
          <w:rStyle w:val="af2"/>
          <w:sz w:val="24"/>
          <w:szCs w:val="24"/>
          <w:lang w:eastAsia="en-US" w:bidi="en-US"/>
        </w:rPr>
        <w:t>»</w:t>
      </w:r>
      <w:r w:rsidR="00864F25" w:rsidRPr="000A4E8C">
        <w:rPr>
          <w:rStyle w:val="14"/>
          <w:sz w:val="24"/>
          <w:szCs w:val="24"/>
          <w:lang w:eastAsia="en-US" w:bidi="en-US"/>
        </w:rPr>
        <w:t>)</w:t>
      </w:r>
      <w:r w:rsidRPr="000A4E8C">
        <w:rPr>
          <w:rStyle w:val="14"/>
          <w:sz w:val="24"/>
          <w:szCs w:val="24"/>
          <w:lang w:eastAsia="en-US" w:bidi="en-US"/>
        </w:rPr>
        <w:t>, который</w:t>
      </w:r>
      <w:r w:rsidR="00864F25" w:rsidRPr="000A4E8C">
        <w:rPr>
          <w:rStyle w:val="14"/>
          <w:sz w:val="24"/>
          <w:szCs w:val="24"/>
          <w:lang w:eastAsia="en-US" w:bidi="en-US"/>
        </w:rPr>
        <w:t xml:space="preserve"> </w:t>
      </w:r>
      <w:r w:rsidR="00864F25" w:rsidRPr="000A4E8C">
        <w:rPr>
          <w:rStyle w:val="14"/>
          <w:sz w:val="24"/>
          <w:szCs w:val="24"/>
        </w:rPr>
        <w:t xml:space="preserve">является основным законодательным актом в </w:t>
      </w:r>
      <w:r w:rsidR="00725962">
        <w:rPr>
          <w:rStyle w:val="14"/>
          <w:sz w:val="24"/>
          <w:szCs w:val="24"/>
        </w:rPr>
        <w:t>Российской Федерации</w:t>
      </w:r>
      <w:r w:rsidR="00864F25" w:rsidRPr="000A4E8C">
        <w:rPr>
          <w:rStyle w:val="14"/>
          <w:sz w:val="24"/>
          <w:szCs w:val="24"/>
        </w:rPr>
        <w:t>, устанавливающим нормы</w:t>
      </w:r>
      <w:r w:rsidR="00092740">
        <w:rPr>
          <w:rStyle w:val="14"/>
          <w:sz w:val="24"/>
          <w:szCs w:val="24"/>
        </w:rPr>
        <w:t xml:space="preserve">, направленные на </w:t>
      </w:r>
      <w:r w:rsidR="00092740" w:rsidRPr="00092740">
        <w:rPr>
          <w:rStyle w:val="14"/>
          <w:sz w:val="24"/>
          <w:szCs w:val="24"/>
        </w:rPr>
        <w:t>предотвращени</w:t>
      </w:r>
      <w:r w:rsidR="00092740">
        <w:rPr>
          <w:rStyle w:val="14"/>
          <w:sz w:val="24"/>
          <w:szCs w:val="24"/>
        </w:rPr>
        <w:t>е</w:t>
      </w:r>
      <w:r w:rsidR="00092740" w:rsidRPr="00092740">
        <w:rPr>
          <w:rStyle w:val="14"/>
          <w:sz w:val="24"/>
          <w:szCs w:val="24"/>
        </w:rPr>
        <w:t>, выявлени</w:t>
      </w:r>
      <w:r w:rsidR="00092740">
        <w:rPr>
          <w:rStyle w:val="14"/>
          <w:sz w:val="24"/>
          <w:szCs w:val="24"/>
        </w:rPr>
        <w:t>е</w:t>
      </w:r>
      <w:r w:rsidR="00092740" w:rsidRPr="00092740">
        <w:rPr>
          <w:rStyle w:val="14"/>
          <w:sz w:val="24"/>
          <w:szCs w:val="24"/>
        </w:rPr>
        <w:t xml:space="preserve"> и пресечени</w:t>
      </w:r>
      <w:r w:rsidR="00092740">
        <w:rPr>
          <w:rStyle w:val="14"/>
          <w:sz w:val="24"/>
          <w:szCs w:val="24"/>
        </w:rPr>
        <w:t>е</w:t>
      </w:r>
      <w:r w:rsidR="00092740" w:rsidRPr="00092740">
        <w:rPr>
          <w:rStyle w:val="14"/>
          <w:sz w:val="24"/>
          <w:szCs w:val="24"/>
        </w:rPr>
        <w:t xml:space="preserve"> злоупотреблений на организованных торгах в форме неправомерного использования инсайдерской информации и (или) манипулирования рынком</w:t>
      </w:r>
      <w:r w:rsidR="00092740">
        <w:rPr>
          <w:rStyle w:val="14"/>
          <w:sz w:val="24"/>
          <w:szCs w:val="24"/>
        </w:rPr>
        <w:t xml:space="preserve">, </w:t>
      </w:r>
      <w:r w:rsidR="00864F25" w:rsidRPr="000A4E8C">
        <w:rPr>
          <w:rStyle w:val="14"/>
          <w:sz w:val="24"/>
          <w:szCs w:val="24"/>
        </w:rPr>
        <w:t xml:space="preserve">и предусматривающим уголовную </w:t>
      </w:r>
      <w:r w:rsidR="00092740">
        <w:rPr>
          <w:rStyle w:val="14"/>
          <w:sz w:val="24"/>
          <w:szCs w:val="24"/>
        </w:rPr>
        <w:t xml:space="preserve">и административную </w:t>
      </w:r>
      <w:r w:rsidR="00864F25" w:rsidRPr="000A4E8C">
        <w:rPr>
          <w:rStyle w:val="14"/>
          <w:sz w:val="24"/>
          <w:szCs w:val="24"/>
        </w:rPr>
        <w:t xml:space="preserve">ответственность </w:t>
      </w:r>
      <w:r w:rsidRPr="000A4E8C">
        <w:rPr>
          <w:rStyle w:val="14"/>
          <w:sz w:val="24"/>
          <w:szCs w:val="24"/>
        </w:rPr>
        <w:t>за нарушение установленных норм</w:t>
      </w:r>
      <w:r w:rsidR="000412C7">
        <w:rPr>
          <w:rStyle w:val="14"/>
          <w:sz w:val="24"/>
          <w:szCs w:val="24"/>
        </w:rPr>
        <w:t>, внося изменения в соответствующие нормативно-правовые акты</w:t>
      </w:r>
      <w:r w:rsidRPr="000A4E8C">
        <w:rPr>
          <w:rStyle w:val="14"/>
          <w:sz w:val="24"/>
          <w:szCs w:val="24"/>
        </w:rPr>
        <w:t>;</w:t>
      </w:r>
    </w:p>
    <w:p w:rsidR="004E1636" w:rsidRPr="000A4E8C" w:rsidRDefault="00A13CA3" w:rsidP="000A4E8C">
      <w:pPr>
        <w:pStyle w:val="37"/>
        <w:shd w:val="clear" w:color="auto" w:fill="auto"/>
        <w:tabs>
          <w:tab w:val="left" w:pos="284"/>
        </w:tabs>
        <w:spacing w:before="0" w:after="0" w:line="276" w:lineRule="auto"/>
        <w:ind w:left="720"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 </w:t>
      </w:r>
    </w:p>
    <w:p w:rsidR="00864F25" w:rsidRPr="000A4E8C" w:rsidRDefault="00A13CA3" w:rsidP="000A4E8C">
      <w:pPr>
        <w:pStyle w:val="37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76" w:lineRule="auto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нормативные акты Центрального Банка Российской Федерации (далее </w:t>
      </w:r>
      <w:r w:rsidR="00092740">
        <w:rPr>
          <w:rStyle w:val="14"/>
          <w:sz w:val="24"/>
          <w:szCs w:val="24"/>
        </w:rPr>
        <w:t>–</w:t>
      </w:r>
      <w:r w:rsidRPr="000A4E8C">
        <w:rPr>
          <w:rStyle w:val="14"/>
          <w:sz w:val="24"/>
          <w:szCs w:val="24"/>
        </w:rPr>
        <w:t xml:space="preserve"> </w:t>
      </w:r>
      <w:r w:rsidRPr="000A4E8C">
        <w:rPr>
          <w:rStyle w:val="af2"/>
          <w:sz w:val="24"/>
          <w:szCs w:val="24"/>
          <w:lang w:eastAsia="en-US" w:bidi="en-US"/>
        </w:rPr>
        <w:t>«Банк России»</w:t>
      </w:r>
      <w:r w:rsidRPr="000A4E8C">
        <w:rPr>
          <w:rStyle w:val="14"/>
          <w:sz w:val="24"/>
          <w:szCs w:val="24"/>
          <w:lang w:eastAsia="en-US" w:bidi="en-US"/>
        </w:rPr>
        <w:t>)</w:t>
      </w:r>
      <w:r w:rsidRPr="000A4E8C">
        <w:rPr>
          <w:rStyle w:val="14"/>
          <w:sz w:val="24"/>
          <w:szCs w:val="24"/>
        </w:rPr>
        <w:t>, в полномочия которого входит регулирование рынка финансовых услуг</w:t>
      </w:r>
      <w:r w:rsidRPr="000A4E8C">
        <w:rPr>
          <w:rStyle w:val="14"/>
          <w:sz w:val="24"/>
          <w:szCs w:val="24"/>
          <w:lang w:eastAsia="en-US" w:bidi="en-US"/>
        </w:rPr>
        <w:t xml:space="preserve"> и контроль за соблюдением Закона об инсайдерской информации.</w:t>
      </w:r>
    </w:p>
    <w:p w:rsidR="00864F25" w:rsidRPr="000A4E8C" w:rsidRDefault="00864F25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pStyle w:val="4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6" w:lineRule="auto"/>
        <w:rPr>
          <w:i w:val="0"/>
          <w:sz w:val="24"/>
          <w:szCs w:val="24"/>
          <w:lang w:val="ru-RU"/>
        </w:rPr>
      </w:pPr>
      <w:r w:rsidRPr="000A4E8C">
        <w:rPr>
          <w:b/>
          <w:bCs/>
          <w:i w:val="0"/>
          <w:sz w:val="24"/>
          <w:szCs w:val="24"/>
          <w:lang w:val="ru-RU"/>
        </w:rPr>
        <w:t>Режим контроля за злоупотреблениями на рынке</w:t>
      </w:r>
    </w:p>
    <w:p w:rsidR="00FC53DB" w:rsidRPr="000A4E8C" w:rsidRDefault="00FC53DB" w:rsidP="000A4E8C">
      <w:pPr>
        <w:pStyle w:val="40"/>
        <w:shd w:val="clear" w:color="auto" w:fill="auto"/>
        <w:tabs>
          <w:tab w:val="left" w:pos="284"/>
        </w:tabs>
        <w:spacing w:before="0" w:after="0" w:line="276" w:lineRule="auto"/>
        <w:rPr>
          <w:i w:val="0"/>
          <w:sz w:val="24"/>
          <w:szCs w:val="24"/>
          <w:lang w:val="ru-RU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Законодательство об инсайдерской информации запрещает злоупотребления на </w:t>
      </w:r>
      <w:r w:rsidR="00D25201" w:rsidRPr="000A4E8C">
        <w:rPr>
          <w:rStyle w:val="14"/>
          <w:sz w:val="24"/>
          <w:szCs w:val="24"/>
        </w:rPr>
        <w:t>организованных торгах в форме неправомерного использования инсайдерской информации и (или) манипулирования рынком, которые являются административными правонарушениями и</w:t>
      </w:r>
      <w:r w:rsidR="00092740">
        <w:rPr>
          <w:rStyle w:val="14"/>
          <w:sz w:val="24"/>
          <w:szCs w:val="24"/>
        </w:rPr>
        <w:t xml:space="preserve"> (или)</w:t>
      </w:r>
      <w:r w:rsidR="00D25201" w:rsidRPr="000A4E8C">
        <w:rPr>
          <w:rStyle w:val="14"/>
          <w:sz w:val="24"/>
          <w:szCs w:val="24"/>
        </w:rPr>
        <w:t xml:space="preserve"> уголовными преступлениями</w:t>
      </w:r>
      <w:r w:rsidRPr="000A4E8C">
        <w:rPr>
          <w:rStyle w:val="14"/>
          <w:sz w:val="24"/>
          <w:szCs w:val="24"/>
        </w:rPr>
        <w:t>, возникающим</w:t>
      </w:r>
      <w:r w:rsidR="00D25201" w:rsidRPr="000A4E8C">
        <w:rPr>
          <w:rStyle w:val="14"/>
          <w:sz w:val="24"/>
          <w:szCs w:val="24"/>
        </w:rPr>
        <w:t>и</w:t>
      </w:r>
      <w:r w:rsidRPr="000A4E8C">
        <w:rPr>
          <w:rStyle w:val="14"/>
          <w:sz w:val="24"/>
          <w:szCs w:val="24"/>
        </w:rPr>
        <w:t>,</w:t>
      </w:r>
      <w:r w:rsidR="00554A8C">
        <w:rPr>
          <w:rStyle w:val="14"/>
          <w:sz w:val="24"/>
          <w:szCs w:val="24"/>
        </w:rPr>
        <w:t xml:space="preserve"> к примеру, при неправомерном использовании непубличной информации, </w:t>
      </w:r>
      <w:r w:rsidR="00554A8C" w:rsidRPr="00554A8C">
        <w:rPr>
          <w:rStyle w:val="14"/>
          <w:sz w:val="24"/>
          <w:szCs w:val="24"/>
        </w:rPr>
        <w:t xml:space="preserve">распространение которой может </w:t>
      </w:r>
      <w:r w:rsidR="00554A8C">
        <w:rPr>
          <w:rStyle w:val="14"/>
          <w:sz w:val="24"/>
          <w:szCs w:val="24"/>
        </w:rPr>
        <w:t>оказать существенное влияние на</w:t>
      </w:r>
      <w:r w:rsidRPr="000A4E8C">
        <w:rPr>
          <w:rStyle w:val="14"/>
          <w:sz w:val="24"/>
          <w:szCs w:val="24"/>
        </w:rPr>
        <w:t xml:space="preserve"> </w:t>
      </w:r>
      <w:r w:rsidR="00554A8C">
        <w:rPr>
          <w:rStyle w:val="14"/>
          <w:sz w:val="24"/>
          <w:szCs w:val="24"/>
        </w:rPr>
        <w:t xml:space="preserve">стоимость </w:t>
      </w:r>
      <w:r w:rsidR="00495613">
        <w:rPr>
          <w:rStyle w:val="14"/>
          <w:sz w:val="24"/>
          <w:szCs w:val="24"/>
        </w:rPr>
        <w:t xml:space="preserve">базовых акций или </w:t>
      </w:r>
      <w:r w:rsidRPr="000A4E8C">
        <w:rPr>
          <w:rStyle w:val="14"/>
          <w:sz w:val="24"/>
          <w:szCs w:val="24"/>
        </w:rPr>
        <w:t xml:space="preserve">ГДР, </w:t>
      </w:r>
      <w:r w:rsidR="00554A8C">
        <w:rPr>
          <w:rStyle w:val="14"/>
          <w:sz w:val="24"/>
          <w:szCs w:val="24"/>
        </w:rPr>
        <w:t xml:space="preserve">которые </w:t>
      </w:r>
      <w:r w:rsidRPr="000A4E8C">
        <w:rPr>
          <w:rStyle w:val="14"/>
          <w:sz w:val="24"/>
          <w:szCs w:val="24"/>
        </w:rPr>
        <w:t xml:space="preserve">торгуются на </w:t>
      </w:r>
      <w:r w:rsidR="00F36582">
        <w:rPr>
          <w:rStyle w:val="14"/>
          <w:sz w:val="24"/>
          <w:szCs w:val="24"/>
        </w:rPr>
        <w:t xml:space="preserve">фондовом </w:t>
      </w:r>
      <w:r w:rsidRPr="000A4E8C">
        <w:rPr>
          <w:rStyle w:val="14"/>
          <w:sz w:val="24"/>
          <w:szCs w:val="24"/>
        </w:rPr>
        <w:t xml:space="preserve">рынке, например, на </w:t>
      </w:r>
      <w:r w:rsidR="00D25201" w:rsidRPr="000A4E8C">
        <w:rPr>
          <w:rStyle w:val="14"/>
          <w:sz w:val="24"/>
          <w:szCs w:val="24"/>
        </w:rPr>
        <w:t>Московской бирже ММВБ-РТС</w:t>
      </w:r>
      <w:r w:rsidRPr="000A4E8C">
        <w:rPr>
          <w:rStyle w:val="14"/>
          <w:sz w:val="24"/>
          <w:szCs w:val="24"/>
        </w:rPr>
        <w:t xml:space="preserve">. При этом не имеет значения, осуществляются ли соответствующие действия на торговой площадке </w:t>
      </w:r>
      <w:r w:rsidR="00F36582">
        <w:rPr>
          <w:rStyle w:val="14"/>
          <w:sz w:val="24"/>
          <w:szCs w:val="24"/>
        </w:rPr>
        <w:t xml:space="preserve">какой-либо биржи </w:t>
      </w:r>
      <w:r w:rsidRPr="000A4E8C">
        <w:rPr>
          <w:rStyle w:val="14"/>
          <w:sz w:val="24"/>
          <w:szCs w:val="24"/>
        </w:rPr>
        <w:t xml:space="preserve">или </w:t>
      </w:r>
      <w:r w:rsidR="00F36582">
        <w:rPr>
          <w:rStyle w:val="14"/>
          <w:sz w:val="24"/>
          <w:szCs w:val="24"/>
        </w:rPr>
        <w:t xml:space="preserve">вне биржи </w:t>
      </w:r>
      <w:r w:rsidRPr="000A4E8C">
        <w:rPr>
          <w:rStyle w:val="14"/>
          <w:sz w:val="24"/>
          <w:szCs w:val="24"/>
        </w:rPr>
        <w:t xml:space="preserve">в какой-либо иной точке мира. Такой режим призван предотвращать сделки с акциями или ГДР Компании на основании </w:t>
      </w:r>
      <w:r w:rsidR="00857D2C" w:rsidRPr="000A4E8C">
        <w:rPr>
          <w:rStyle w:val="14"/>
          <w:sz w:val="24"/>
          <w:szCs w:val="24"/>
        </w:rPr>
        <w:t>инсайдерской</w:t>
      </w:r>
      <w:r w:rsidRPr="000A4E8C">
        <w:rPr>
          <w:rStyle w:val="14"/>
          <w:sz w:val="24"/>
          <w:szCs w:val="24"/>
        </w:rPr>
        <w:t xml:space="preserve"> информации, ненадлежащего </w:t>
      </w:r>
      <w:r w:rsidRPr="000A4E8C">
        <w:rPr>
          <w:rStyle w:val="14"/>
          <w:sz w:val="24"/>
          <w:szCs w:val="24"/>
        </w:rPr>
        <w:lastRenderedPageBreak/>
        <w:t>раскрытия информации</w:t>
      </w:r>
      <w:r>
        <w:rPr>
          <w:rStyle w:val="aa"/>
          <w:sz w:val="24"/>
          <w:szCs w:val="24"/>
        </w:rPr>
        <w:footnoteReference w:id="1"/>
      </w:r>
      <w:r w:rsidRPr="000A4E8C">
        <w:rPr>
          <w:rStyle w:val="14"/>
          <w:sz w:val="24"/>
          <w:szCs w:val="24"/>
        </w:rPr>
        <w:t xml:space="preserve"> инсайдерами и прочих рыночных манипуляций.</w:t>
      </w:r>
    </w:p>
    <w:p w:rsidR="00864F25" w:rsidRPr="000A4E8C" w:rsidRDefault="00864F25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1"/>
        </w:numPr>
        <w:tabs>
          <w:tab w:val="left" w:pos="404"/>
        </w:tabs>
        <w:spacing w:after="0"/>
        <w:jc w:val="both"/>
        <w:outlineLvl w:val="2"/>
        <w:rPr>
          <w:rStyle w:val="36"/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  <w:bookmarkStart w:id="2" w:name="bookmark2"/>
      <w:r w:rsidRPr="000A4E8C">
        <w:rPr>
          <w:rStyle w:val="36"/>
          <w:rFonts w:eastAsiaTheme="minorHAnsi"/>
          <w:bCs w:val="0"/>
          <w:sz w:val="24"/>
          <w:szCs w:val="24"/>
        </w:rPr>
        <w:t>ОГРАНИЧЕНИЯ ПО ОПЕРАЦИЯМ С ЦЕННЫМИ БУМАГАМИ КОМПАНИИ</w:t>
      </w:r>
      <w:bookmarkEnd w:id="2"/>
    </w:p>
    <w:p w:rsidR="00DB3BAA" w:rsidRPr="000A4E8C" w:rsidRDefault="00DB3BAA" w:rsidP="000A4E8C">
      <w:pPr>
        <w:keepNext/>
        <w:keepLines/>
        <w:widowControl w:val="0"/>
        <w:tabs>
          <w:tab w:val="left" w:pos="404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tabs>
          <w:tab w:val="left" w:pos="289"/>
        </w:tabs>
        <w:spacing w:after="0"/>
        <w:jc w:val="both"/>
        <w:rPr>
          <w:rStyle w:val="36"/>
          <w:rFonts w:eastAsiaTheme="minorHAnsi"/>
          <w:bCs w:val="0"/>
          <w:sz w:val="24"/>
          <w:szCs w:val="24"/>
        </w:rPr>
      </w:pPr>
      <w:bookmarkStart w:id="3" w:name="bookmark3"/>
      <w:r w:rsidRPr="000A4E8C">
        <w:rPr>
          <w:rStyle w:val="36"/>
          <w:rFonts w:eastAsiaTheme="minorHAnsi"/>
          <w:bCs w:val="0"/>
          <w:sz w:val="24"/>
          <w:szCs w:val="24"/>
        </w:rPr>
        <w:t>а.</w:t>
      </w:r>
      <w:r w:rsidRPr="000A4E8C">
        <w:rPr>
          <w:rStyle w:val="36"/>
          <w:rFonts w:eastAsiaTheme="minorHAnsi"/>
          <w:bCs w:val="0"/>
          <w:sz w:val="24"/>
          <w:szCs w:val="24"/>
        </w:rPr>
        <w:tab/>
      </w:r>
      <w:r w:rsidR="001A5C05" w:rsidRPr="000A4E8C">
        <w:rPr>
          <w:rStyle w:val="36"/>
          <w:rFonts w:eastAsiaTheme="minorHAnsi"/>
          <w:bCs w:val="0"/>
          <w:sz w:val="24"/>
          <w:szCs w:val="24"/>
        </w:rPr>
        <w:t>Инсайдерская</w:t>
      </w:r>
      <w:r w:rsidRPr="000A4E8C">
        <w:rPr>
          <w:rStyle w:val="36"/>
          <w:rFonts w:eastAsiaTheme="minorHAnsi"/>
          <w:bCs w:val="0"/>
          <w:sz w:val="24"/>
          <w:szCs w:val="24"/>
        </w:rPr>
        <w:t xml:space="preserve"> информация и положения о незаконных операциях с ценными бумагами на основе </w:t>
      </w:r>
      <w:r w:rsidR="001A5C05" w:rsidRPr="000A4E8C">
        <w:rPr>
          <w:rStyle w:val="36"/>
          <w:rFonts w:eastAsiaTheme="minorHAnsi"/>
          <w:bCs w:val="0"/>
          <w:sz w:val="24"/>
          <w:szCs w:val="24"/>
        </w:rPr>
        <w:t>инсайдерской</w:t>
      </w:r>
      <w:r w:rsidRPr="000A4E8C">
        <w:rPr>
          <w:rStyle w:val="36"/>
          <w:rFonts w:eastAsiaTheme="minorHAnsi"/>
          <w:bCs w:val="0"/>
          <w:sz w:val="24"/>
          <w:szCs w:val="24"/>
        </w:rPr>
        <w:t xml:space="preserve"> информации</w:t>
      </w:r>
      <w:bookmarkEnd w:id="3"/>
    </w:p>
    <w:p w:rsidR="00DB3BAA" w:rsidRPr="000A4E8C" w:rsidRDefault="00DB3BAA" w:rsidP="000A4E8C">
      <w:pPr>
        <w:keepNext/>
        <w:keepLines/>
        <w:tabs>
          <w:tab w:val="left" w:pos="28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  <w:r w:rsidRPr="000A4E8C">
        <w:rPr>
          <w:rStyle w:val="14"/>
          <w:sz w:val="24"/>
          <w:szCs w:val="24"/>
        </w:rPr>
        <w:t xml:space="preserve">В соответствии с </w:t>
      </w:r>
      <w:r w:rsidR="001A5C05" w:rsidRPr="000A4E8C">
        <w:rPr>
          <w:rStyle w:val="14"/>
          <w:sz w:val="24"/>
          <w:szCs w:val="24"/>
        </w:rPr>
        <w:t>З</w:t>
      </w:r>
      <w:r w:rsidRPr="000A4E8C">
        <w:rPr>
          <w:rStyle w:val="14"/>
          <w:sz w:val="24"/>
          <w:szCs w:val="24"/>
        </w:rPr>
        <w:t xml:space="preserve">аконодательством </w:t>
      </w:r>
      <w:r w:rsidR="001A5C05" w:rsidRPr="000A4E8C">
        <w:rPr>
          <w:rStyle w:val="14"/>
          <w:sz w:val="24"/>
          <w:szCs w:val="24"/>
        </w:rPr>
        <w:t>об инсайдерской информации,</w:t>
      </w:r>
      <w:r w:rsidRPr="000A4E8C">
        <w:rPr>
          <w:rStyle w:val="14"/>
          <w:sz w:val="24"/>
          <w:szCs w:val="24"/>
        </w:rPr>
        <w:t xml:space="preserve"> </w:t>
      </w:r>
      <w:r w:rsidR="00495613">
        <w:rPr>
          <w:rStyle w:val="14"/>
          <w:sz w:val="24"/>
          <w:szCs w:val="24"/>
        </w:rPr>
        <w:t>лицу</w:t>
      </w:r>
      <w:r w:rsidRPr="000A4E8C">
        <w:rPr>
          <w:rStyle w:val="14"/>
          <w:sz w:val="24"/>
          <w:szCs w:val="24"/>
        </w:rPr>
        <w:t xml:space="preserve">, </w:t>
      </w:r>
      <w:r w:rsidR="00495613">
        <w:rPr>
          <w:rStyle w:val="14"/>
          <w:sz w:val="24"/>
          <w:szCs w:val="24"/>
        </w:rPr>
        <w:t>име</w:t>
      </w:r>
      <w:r w:rsidR="00495613">
        <w:rPr>
          <w:rStyle w:val="14"/>
          <w:sz w:val="24"/>
          <w:szCs w:val="24"/>
        </w:rPr>
        <w:t xml:space="preserve">ющему доступ и/или </w:t>
      </w:r>
      <w:r w:rsidRPr="000A4E8C">
        <w:rPr>
          <w:rStyle w:val="14"/>
          <w:sz w:val="24"/>
          <w:szCs w:val="24"/>
        </w:rPr>
        <w:t>владеющ</w:t>
      </w:r>
      <w:r w:rsidR="00495613">
        <w:rPr>
          <w:rStyle w:val="14"/>
          <w:sz w:val="24"/>
          <w:szCs w:val="24"/>
        </w:rPr>
        <w:t>ему</w:t>
      </w:r>
      <w:r w:rsidRPr="000A4E8C">
        <w:rPr>
          <w:rStyle w:val="14"/>
          <w:sz w:val="24"/>
          <w:szCs w:val="24"/>
        </w:rPr>
        <w:t xml:space="preserve"> </w:t>
      </w:r>
      <w:r w:rsidR="00182A49">
        <w:rPr>
          <w:rStyle w:val="14"/>
          <w:sz w:val="24"/>
          <w:szCs w:val="24"/>
        </w:rPr>
        <w:t xml:space="preserve">точной и конкретной </w:t>
      </w:r>
      <w:r w:rsidRPr="000A4E8C">
        <w:rPr>
          <w:rStyle w:val="14"/>
          <w:sz w:val="24"/>
          <w:szCs w:val="24"/>
        </w:rPr>
        <w:t>информацией</w:t>
      </w:r>
      <w:r>
        <w:rPr>
          <w:rStyle w:val="aa"/>
          <w:sz w:val="24"/>
          <w:szCs w:val="24"/>
        </w:rPr>
        <w:footnoteReference w:id="2"/>
      </w:r>
      <w:r w:rsidRPr="000A4E8C">
        <w:rPr>
          <w:rStyle w:val="14"/>
          <w:sz w:val="24"/>
          <w:szCs w:val="24"/>
        </w:rPr>
        <w:t xml:space="preserve">, не являющейся публичной и </w:t>
      </w:r>
      <w:r w:rsidR="001A5C05" w:rsidRPr="000A4E8C">
        <w:rPr>
          <w:rStyle w:val="14"/>
          <w:sz w:val="24"/>
          <w:szCs w:val="24"/>
        </w:rPr>
        <w:t xml:space="preserve">распространение которой может оказать существенное влияние на цены финансовых инструментов, иностранной валюты и (или) товаров, </w:t>
      </w:r>
      <w:r w:rsidR="005B5B51">
        <w:rPr>
          <w:rStyle w:val="14"/>
          <w:sz w:val="24"/>
          <w:szCs w:val="24"/>
        </w:rPr>
        <w:t xml:space="preserve">запрещаются </w:t>
      </w:r>
      <w:r w:rsidRPr="000A4E8C">
        <w:rPr>
          <w:rStyle w:val="14"/>
          <w:sz w:val="24"/>
          <w:szCs w:val="24"/>
        </w:rPr>
        <w:t>операци</w:t>
      </w:r>
      <w:r w:rsidR="005B5B51">
        <w:rPr>
          <w:rStyle w:val="14"/>
          <w:sz w:val="24"/>
          <w:szCs w:val="24"/>
        </w:rPr>
        <w:t>и</w:t>
      </w:r>
      <w:r w:rsidRPr="000A4E8C">
        <w:rPr>
          <w:rStyle w:val="14"/>
          <w:sz w:val="24"/>
          <w:szCs w:val="24"/>
        </w:rPr>
        <w:t xml:space="preserve"> с </w:t>
      </w:r>
      <w:r w:rsidR="001C496D" w:rsidRPr="000A4E8C">
        <w:rPr>
          <w:rStyle w:val="14"/>
          <w:sz w:val="24"/>
          <w:szCs w:val="24"/>
        </w:rPr>
        <w:t>финансовыми инструментами, такими как</w:t>
      </w:r>
      <w:r w:rsidR="00182A49">
        <w:rPr>
          <w:rStyle w:val="14"/>
          <w:sz w:val="24"/>
          <w:szCs w:val="24"/>
        </w:rPr>
        <w:t xml:space="preserve"> </w:t>
      </w:r>
      <w:r w:rsidR="001C496D" w:rsidRPr="000A4E8C">
        <w:rPr>
          <w:rStyle w:val="14"/>
          <w:sz w:val="24"/>
          <w:szCs w:val="24"/>
        </w:rPr>
        <w:t>ГДР или акциями</w:t>
      </w:r>
      <w:r w:rsidRPr="000A4E8C">
        <w:rPr>
          <w:rStyle w:val="14"/>
          <w:sz w:val="24"/>
          <w:szCs w:val="24"/>
        </w:rPr>
        <w:t xml:space="preserve">, </w:t>
      </w:r>
      <w:r w:rsidR="00D22B71" w:rsidRPr="000A4E8C">
        <w:rPr>
          <w:rStyle w:val="14"/>
          <w:sz w:val="24"/>
          <w:szCs w:val="24"/>
        </w:rPr>
        <w:t xml:space="preserve">которых касается </w:t>
      </w:r>
      <w:r w:rsidR="005B5B51">
        <w:rPr>
          <w:rStyle w:val="14"/>
          <w:sz w:val="24"/>
          <w:szCs w:val="24"/>
        </w:rPr>
        <w:t xml:space="preserve">такая </w:t>
      </w:r>
      <w:r w:rsidR="00D22B71" w:rsidRPr="000A4E8C">
        <w:rPr>
          <w:rStyle w:val="14"/>
          <w:sz w:val="24"/>
          <w:szCs w:val="24"/>
        </w:rPr>
        <w:t>инсайдерская информация</w:t>
      </w:r>
      <w:r w:rsidRPr="000A4E8C">
        <w:rPr>
          <w:rStyle w:val="14"/>
          <w:sz w:val="24"/>
          <w:szCs w:val="24"/>
        </w:rPr>
        <w:t xml:space="preserve">. Нарушением также является раскрытие </w:t>
      </w:r>
      <w:r w:rsidR="001C496D" w:rsidRPr="000A4E8C">
        <w:rPr>
          <w:rStyle w:val="14"/>
          <w:sz w:val="24"/>
          <w:szCs w:val="24"/>
        </w:rPr>
        <w:t>инсайдерской</w:t>
      </w:r>
      <w:r w:rsidRPr="000A4E8C">
        <w:rPr>
          <w:rStyle w:val="14"/>
          <w:sz w:val="24"/>
          <w:szCs w:val="24"/>
        </w:rPr>
        <w:t xml:space="preserve"> информации в каких-либо иных случаях</w:t>
      </w:r>
      <w:r w:rsidR="0023270A" w:rsidRPr="000A4E8C">
        <w:rPr>
          <w:rStyle w:val="14"/>
          <w:sz w:val="24"/>
          <w:szCs w:val="24"/>
        </w:rPr>
        <w:t>, указанных в статье 6 Закона об инсайдерской информации</w:t>
      </w:r>
      <w:r w:rsidRPr="000A4E8C">
        <w:rPr>
          <w:rStyle w:val="14"/>
          <w:sz w:val="24"/>
          <w:szCs w:val="24"/>
        </w:rPr>
        <w:t>, кроме случаев надлежащего исполнения должностных обязанностей.</w:t>
      </w:r>
    </w:p>
    <w:p w:rsidR="00DB3BAA" w:rsidRPr="000A4E8C" w:rsidRDefault="00DB3BAA" w:rsidP="000A4E8C">
      <w:pPr>
        <w:pStyle w:val="70"/>
        <w:shd w:val="clear" w:color="auto" w:fill="auto"/>
        <w:spacing w:line="276" w:lineRule="auto"/>
        <w:jc w:val="left"/>
        <w:rPr>
          <w:rFonts w:eastAsiaTheme="majorEastAsia"/>
          <w:i/>
          <w:iCs/>
          <w:sz w:val="24"/>
          <w:szCs w:val="24"/>
          <w:lang w:val="ru-RU"/>
        </w:rPr>
      </w:pPr>
    </w:p>
    <w:p w:rsidR="00125CF9" w:rsidRPr="000A4E8C" w:rsidRDefault="00A13CA3" w:rsidP="000A4E8C">
      <w:pPr>
        <w:pStyle w:val="70"/>
        <w:shd w:val="clear" w:color="auto" w:fill="auto"/>
        <w:spacing w:line="276" w:lineRule="auto"/>
        <w:jc w:val="left"/>
        <w:rPr>
          <w:rFonts w:eastAsiaTheme="majorEastAsia"/>
          <w:b w:val="0"/>
          <w:i/>
          <w:iCs/>
          <w:sz w:val="24"/>
          <w:szCs w:val="24"/>
          <w:lang w:val="ru-RU"/>
        </w:rPr>
      </w:pPr>
      <w:r w:rsidRPr="000A4E8C">
        <w:rPr>
          <w:rFonts w:eastAsiaTheme="majorEastAsia"/>
          <w:b w:val="0"/>
          <w:i/>
          <w:iCs/>
          <w:sz w:val="24"/>
          <w:szCs w:val="24"/>
          <w:lang w:val="ru-RU"/>
        </w:rPr>
        <w:t>Определение инсайдерской информации</w:t>
      </w:r>
      <w:r>
        <w:rPr>
          <w:rStyle w:val="aa"/>
          <w:b w:val="0"/>
          <w:sz w:val="24"/>
          <w:szCs w:val="24"/>
        </w:rPr>
        <w:footnoteReference w:id="3"/>
      </w:r>
    </w:p>
    <w:p w:rsidR="00125CF9" w:rsidRPr="000A4E8C" w:rsidRDefault="00125CF9" w:rsidP="000A4E8C">
      <w:pPr>
        <w:pStyle w:val="70"/>
        <w:shd w:val="clear" w:color="auto" w:fill="auto"/>
        <w:spacing w:line="276" w:lineRule="auto"/>
        <w:jc w:val="left"/>
        <w:rPr>
          <w:rFonts w:eastAsiaTheme="majorEastAsia"/>
          <w:b w:val="0"/>
          <w:i/>
          <w:iCs/>
          <w:sz w:val="24"/>
          <w:szCs w:val="24"/>
          <w:lang w:val="ru-RU"/>
        </w:rPr>
      </w:pPr>
    </w:p>
    <w:p w:rsidR="00125CF9" w:rsidRPr="000A4E8C" w:rsidRDefault="00A13CA3" w:rsidP="000A4E8C">
      <w:pPr>
        <w:pStyle w:val="70"/>
        <w:shd w:val="clear" w:color="auto" w:fill="auto"/>
        <w:spacing w:line="276" w:lineRule="auto"/>
        <w:jc w:val="both"/>
        <w:rPr>
          <w:rStyle w:val="14"/>
          <w:b w:val="0"/>
          <w:sz w:val="24"/>
          <w:szCs w:val="24"/>
        </w:rPr>
      </w:pPr>
      <w:r w:rsidRPr="000A4E8C">
        <w:rPr>
          <w:rStyle w:val="14"/>
          <w:b w:val="0"/>
          <w:sz w:val="24"/>
          <w:szCs w:val="24"/>
        </w:rPr>
        <w:t xml:space="preserve">В соответствии с Законом об инсайдерской информации </w:t>
      </w:r>
      <w:r w:rsidR="00857D2C" w:rsidRPr="000A4E8C">
        <w:rPr>
          <w:rStyle w:val="14"/>
          <w:b w:val="0"/>
          <w:sz w:val="24"/>
          <w:szCs w:val="24"/>
        </w:rPr>
        <w:t>инсайдерской информацией является</w:t>
      </w:r>
      <w:r w:rsidRPr="000A4E8C">
        <w:rPr>
          <w:rStyle w:val="14"/>
          <w:b w:val="0"/>
          <w:sz w:val="24"/>
          <w:szCs w:val="24"/>
        </w:rPr>
        <w:t xml:space="preserve"> точная и конкретная информация, которая не была распространена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 и распространение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</w:t>
      </w:r>
      <w:r w:rsidR="00857D2C" w:rsidRPr="000A4E8C">
        <w:rPr>
          <w:rStyle w:val="14"/>
          <w:b w:val="0"/>
          <w:sz w:val="24"/>
          <w:szCs w:val="24"/>
        </w:rPr>
        <w:t>тентов эмиссионных ценных бумаг</w:t>
      </w:r>
      <w:r w:rsidRPr="000A4E8C">
        <w:rPr>
          <w:rStyle w:val="14"/>
          <w:b w:val="0"/>
          <w:sz w:val="24"/>
          <w:szCs w:val="24"/>
        </w:rPr>
        <w:t>, одной или нескольких управляющих компаний инвестиционных фондов, паевых инвестиционных фондов и него</w:t>
      </w:r>
      <w:r w:rsidR="00857D2C" w:rsidRPr="000A4E8C">
        <w:rPr>
          <w:rStyle w:val="14"/>
          <w:b w:val="0"/>
          <w:sz w:val="24"/>
          <w:szCs w:val="24"/>
        </w:rPr>
        <w:t>сударственных пенсионных фондов</w:t>
      </w:r>
      <w:r w:rsidRPr="000A4E8C">
        <w:rPr>
          <w:rStyle w:val="14"/>
          <w:b w:val="0"/>
          <w:sz w:val="24"/>
          <w:szCs w:val="24"/>
        </w:rPr>
        <w:t xml:space="preserve"> либо одного или нескольких финансовых инструментов, инос</w:t>
      </w:r>
      <w:r w:rsidR="00857D2C" w:rsidRPr="000A4E8C">
        <w:rPr>
          <w:rStyle w:val="14"/>
          <w:b w:val="0"/>
          <w:sz w:val="24"/>
          <w:szCs w:val="24"/>
        </w:rPr>
        <w:t>транной валюты и (или) товаров).</w:t>
      </w:r>
    </w:p>
    <w:p w:rsidR="00857D2C" w:rsidRPr="000A4E8C" w:rsidRDefault="00857D2C" w:rsidP="000A4E8C">
      <w:pPr>
        <w:pStyle w:val="70"/>
        <w:shd w:val="clear" w:color="auto" w:fill="auto"/>
        <w:spacing w:line="276" w:lineRule="auto"/>
        <w:jc w:val="both"/>
        <w:rPr>
          <w:rStyle w:val="14"/>
          <w:b w:val="0"/>
          <w:sz w:val="24"/>
          <w:szCs w:val="24"/>
        </w:rPr>
      </w:pPr>
    </w:p>
    <w:p w:rsidR="00FC53DB" w:rsidRPr="000A4E8C" w:rsidRDefault="00A13CA3" w:rsidP="000A4E8C">
      <w:pPr>
        <w:keepNext/>
        <w:keepLines/>
        <w:widowControl w:val="0"/>
        <w:numPr>
          <w:ilvl w:val="0"/>
          <w:numId w:val="25"/>
        </w:numPr>
        <w:tabs>
          <w:tab w:val="left" w:pos="308"/>
        </w:tabs>
        <w:spacing w:after="0"/>
        <w:jc w:val="both"/>
        <w:outlineLvl w:val="2"/>
        <w:rPr>
          <w:rStyle w:val="36"/>
          <w:rFonts w:eastAsiaTheme="minorHAnsi"/>
          <w:bCs w:val="0"/>
          <w:sz w:val="24"/>
          <w:szCs w:val="24"/>
        </w:rPr>
      </w:pPr>
      <w:bookmarkStart w:id="4" w:name="bookmark4"/>
      <w:r w:rsidRPr="000A4E8C">
        <w:rPr>
          <w:rStyle w:val="36"/>
          <w:rFonts w:eastAsiaTheme="minorHAnsi"/>
          <w:bCs w:val="0"/>
          <w:sz w:val="24"/>
          <w:szCs w:val="24"/>
        </w:rPr>
        <w:lastRenderedPageBreak/>
        <w:t xml:space="preserve">Положения о режиме контроля </w:t>
      </w:r>
      <w:r w:rsidR="00C43919" w:rsidRPr="000A4E8C">
        <w:rPr>
          <w:rStyle w:val="36"/>
          <w:rFonts w:eastAsiaTheme="minorHAnsi"/>
          <w:bCs w:val="0"/>
          <w:sz w:val="24"/>
          <w:szCs w:val="24"/>
        </w:rPr>
        <w:t>з</w:t>
      </w:r>
      <w:r w:rsidRPr="000A4E8C">
        <w:rPr>
          <w:rStyle w:val="36"/>
          <w:rFonts w:eastAsiaTheme="minorHAnsi"/>
          <w:bCs w:val="0"/>
          <w:sz w:val="24"/>
          <w:szCs w:val="24"/>
        </w:rPr>
        <w:t>а манипулированием рынком</w:t>
      </w:r>
    </w:p>
    <w:p w:rsidR="00864F25" w:rsidRPr="000A4E8C" w:rsidRDefault="00A13CA3" w:rsidP="000A4E8C">
      <w:pPr>
        <w:keepNext/>
        <w:keepLines/>
        <w:widowControl w:val="0"/>
        <w:tabs>
          <w:tab w:val="left" w:pos="308"/>
        </w:tabs>
        <w:spacing w:after="0"/>
        <w:jc w:val="both"/>
        <w:outlineLvl w:val="2"/>
        <w:rPr>
          <w:rStyle w:val="36"/>
          <w:rFonts w:eastAsiaTheme="minorHAnsi"/>
          <w:bCs w:val="0"/>
          <w:sz w:val="24"/>
          <w:szCs w:val="24"/>
        </w:rPr>
      </w:pPr>
      <w:r w:rsidRPr="000A4E8C">
        <w:rPr>
          <w:rStyle w:val="36"/>
          <w:rFonts w:eastAsiaTheme="minorHAnsi"/>
          <w:bCs w:val="0"/>
          <w:sz w:val="24"/>
          <w:szCs w:val="24"/>
        </w:rPr>
        <w:t xml:space="preserve"> </w:t>
      </w:r>
      <w:bookmarkEnd w:id="4"/>
    </w:p>
    <w:p w:rsidR="00C43919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>Закон об инсайдерской информации</w:t>
      </w:r>
      <w:r w:rsidR="00864F25" w:rsidRPr="000A4E8C">
        <w:rPr>
          <w:rStyle w:val="14"/>
          <w:sz w:val="24"/>
          <w:szCs w:val="24"/>
        </w:rPr>
        <w:t xml:space="preserve"> запрещает </w:t>
      </w:r>
      <w:r w:rsidR="00182A49">
        <w:rPr>
          <w:rStyle w:val="14"/>
          <w:sz w:val="24"/>
          <w:szCs w:val="24"/>
        </w:rPr>
        <w:t>действия</w:t>
      </w:r>
      <w:r w:rsidRPr="000A4E8C">
        <w:rPr>
          <w:rStyle w:val="14"/>
          <w:sz w:val="24"/>
          <w:szCs w:val="24"/>
        </w:rPr>
        <w:t xml:space="preserve"> по манипулированию рынком, в том числе:</w:t>
      </w:r>
    </w:p>
    <w:p w:rsidR="00C43919" w:rsidRPr="000A4E8C" w:rsidRDefault="00C43919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</w:p>
    <w:p w:rsidR="00864F25" w:rsidRPr="000A4E8C" w:rsidRDefault="00A13CA3" w:rsidP="000A4E8C">
      <w:pPr>
        <w:pStyle w:val="37"/>
        <w:numPr>
          <w:ilvl w:val="0"/>
          <w:numId w:val="37"/>
        </w:numPr>
        <w:shd w:val="clear" w:color="auto" w:fill="auto"/>
        <w:spacing w:before="0" w:after="0" w:line="276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0A4E8C">
        <w:rPr>
          <w:sz w:val="24"/>
          <w:szCs w:val="24"/>
          <w:lang w:val="ru-RU"/>
        </w:rPr>
        <w:t>умышленное распространение через средства массовой информации, информационно-телекоммуникационные сети, доступ к которым не ограничен определенным кругом лиц (в том числе информационно-телекоммуникационную сеть Интернет), любым иным способом заведомо ложных сведений, в результате которого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распространения таких сведений;</w:t>
      </w:r>
    </w:p>
    <w:p w:rsidR="00C43919" w:rsidRPr="000A4E8C" w:rsidRDefault="00C43919" w:rsidP="000A4E8C">
      <w:pPr>
        <w:pStyle w:val="37"/>
        <w:shd w:val="clear" w:color="auto" w:fill="auto"/>
        <w:spacing w:before="0" w:after="0" w:line="276" w:lineRule="auto"/>
        <w:ind w:left="720" w:firstLine="0"/>
        <w:jc w:val="both"/>
        <w:rPr>
          <w:sz w:val="24"/>
          <w:szCs w:val="24"/>
          <w:shd w:val="clear" w:color="auto" w:fill="FFFFFF"/>
          <w:lang w:val="ru-RU"/>
        </w:rPr>
      </w:pPr>
    </w:p>
    <w:p w:rsidR="00C43919" w:rsidRPr="000A4E8C" w:rsidRDefault="00A13CA3" w:rsidP="000A4E8C">
      <w:pPr>
        <w:pStyle w:val="37"/>
        <w:numPr>
          <w:ilvl w:val="0"/>
          <w:numId w:val="37"/>
        </w:numPr>
        <w:shd w:val="clear" w:color="auto" w:fill="auto"/>
        <w:spacing w:before="0" w:after="0" w:line="276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0A4E8C">
        <w:rPr>
          <w:sz w:val="24"/>
          <w:szCs w:val="24"/>
          <w:shd w:val="clear" w:color="auto" w:fill="FFFFFF"/>
          <w:lang w:val="ru-RU"/>
        </w:rPr>
        <w:t>совершение операций с финансовым инструментом, иностранной валютой и (или) товаром по предварительному соглашению между участниками торгов и (или) их работниками и (или) лицами, за счет или в интересах которых совершаются указанные операции,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операций;</w:t>
      </w:r>
    </w:p>
    <w:p w:rsidR="00C43919" w:rsidRPr="000A4E8C" w:rsidRDefault="00C43919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shd w:val="clear" w:color="auto" w:fill="FFFFFF"/>
          <w:lang w:val="ru-RU"/>
        </w:rPr>
      </w:pPr>
    </w:p>
    <w:p w:rsidR="00C43919" w:rsidRPr="000A4E8C" w:rsidRDefault="00A13CA3" w:rsidP="000A4E8C">
      <w:pPr>
        <w:pStyle w:val="37"/>
        <w:numPr>
          <w:ilvl w:val="0"/>
          <w:numId w:val="37"/>
        </w:numPr>
        <w:shd w:val="clear" w:color="auto" w:fill="auto"/>
        <w:spacing w:before="0" w:after="0" w:line="276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0A4E8C">
        <w:rPr>
          <w:sz w:val="24"/>
          <w:szCs w:val="24"/>
          <w:shd w:val="clear" w:color="auto" w:fill="FFFFFF"/>
          <w:lang w:val="ru-RU"/>
        </w:rPr>
        <w:t>иные действия, указанные в статье 5 Закона об инсайдерской информации.</w:t>
      </w:r>
    </w:p>
    <w:p w:rsidR="00864F25" w:rsidRPr="000A4E8C" w:rsidRDefault="00864F25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5"/>
        </w:numPr>
        <w:tabs>
          <w:tab w:val="left" w:pos="284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0A4E8C">
        <w:rPr>
          <w:rStyle w:val="36"/>
          <w:rFonts w:eastAsiaTheme="minorHAnsi"/>
          <w:bCs w:val="0"/>
          <w:sz w:val="24"/>
          <w:szCs w:val="24"/>
        </w:rPr>
        <w:t>Ответственность</w:t>
      </w:r>
      <w:bookmarkEnd w:id="5"/>
      <w:r w:rsidR="00FC53DB" w:rsidRPr="000A4E8C">
        <w:rPr>
          <w:rStyle w:val="36"/>
          <w:rFonts w:eastAsiaTheme="minorHAnsi"/>
          <w:bCs w:val="0"/>
          <w:sz w:val="24"/>
          <w:szCs w:val="24"/>
        </w:rPr>
        <w:br/>
      </w:r>
    </w:p>
    <w:p w:rsidR="00DB3854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Лицо, виновное в </w:t>
      </w:r>
      <w:r w:rsidR="00F54110" w:rsidRPr="000A4E8C">
        <w:rPr>
          <w:rStyle w:val="14"/>
          <w:sz w:val="24"/>
          <w:szCs w:val="24"/>
        </w:rPr>
        <w:t xml:space="preserve">неправомерном </w:t>
      </w:r>
      <w:r w:rsidRPr="000A4E8C">
        <w:rPr>
          <w:rStyle w:val="14"/>
          <w:sz w:val="24"/>
          <w:szCs w:val="24"/>
        </w:rPr>
        <w:t xml:space="preserve">использовании </w:t>
      </w:r>
      <w:r w:rsidR="00F54110" w:rsidRPr="000A4E8C">
        <w:rPr>
          <w:rStyle w:val="14"/>
          <w:sz w:val="24"/>
          <w:szCs w:val="24"/>
        </w:rPr>
        <w:t>инсайдерской</w:t>
      </w:r>
      <w:r w:rsidRPr="000A4E8C">
        <w:rPr>
          <w:rStyle w:val="14"/>
          <w:sz w:val="24"/>
          <w:szCs w:val="24"/>
        </w:rPr>
        <w:t xml:space="preserve"> информации </w:t>
      </w:r>
      <w:r w:rsidR="00F54110" w:rsidRPr="000A4E8C">
        <w:rPr>
          <w:rStyle w:val="14"/>
          <w:sz w:val="24"/>
          <w:szCs w:val="24"/>
        </w:rPr>
        <w:t xml:space="preserve">и (или) в манипулировании рынком </w:t>
      </w:r>
      <w:r w:rsidRPr="000A4E8C">
        <w:rPr>
          <w:rStyle w:val="14"/>
          <w:sz w:val="24"/>
          <w:szCs w:val="24"/>
        </w:rPr>
        <w:t xml:space="preserve">может подлежать </w:t>
      </w:r>
      <w:r w:rsidR="00F54110" w:rsidRPr="000A4E8C">
        <w:rPr>
          <w:rStyle w:val="14"/>
          <w:sz w:val="24"/>
          <w:szCs w:val="24"/>
        </w:rPr>
        <w:t xml:space="preserve">административному </w:t>
      </w:r>
      <w:r w:rsidRPr="000A4E8C">
        <w:rPr>
          <w:rStyle w:val="14"/>
          <w:sz w:val="24"/>
          <w:szCs w:val="24"/>
        </w:rPr>
        <w:t>штрафу</w:t>
      </w:r>
      <w:r w:rsidR="00F54110" w:rsidRPr="000A4E8C">
        <w:rPr>
          <w:rStyle w:val="14"/>
          <w:sz w:val="24"/>
          <w:szCs w:val="24"/>
        </w:rPr>
        <w:t>, дисквалификации, штрафу, и/или лишению свободы с лишением права занимать определенные должности или заниматься определенной деятельностью или без такового</w:t>
      </w:r>
      <w:r w:rsidRPr="000A4E8C">
        <w:rPr>
          <w:rStyle w:val="14"/>
          <w:sz w:val="24"/>
          <w:szCs w:val="24"/>
        </w:rPr>
        <w:t xml:space="preserve">. </w:t>
      </w:r>
    </w:p>
    <w:p w:rsidR="00FC53DB" w:rsidRPr="00182A49" w:rsidRDefault="00FC53DB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5"/>
        </w:numPr>
        <w:tabs>
          <w:tab w:val="left" w:pos="284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ookmark6"/>
      <w:r w:rsidRPr="000A4E8C">
        <w:rPr>
          <w:rStyle w:val="36"/>
          <w:rFonts w:eastAsiaTheme="minorHAnsi"/>
          <w:b w:val="0"/>
          <w:bCs w:val="0"/>
          <w:sz w:val="24"/>
          <w:szCs w:val="24"/>
          <w:lang w:bidi="en-US"/>
        </w:rPr>
        <w:t xml:space="preserve"> </w:t>
      </w:r>
      <w:r w:rsidRPr="000A4E8C">
        <w:rPr>
          <w:rStyle w:val="36"/>
          <w:rFonts w:eastAsiaTheme="minorHAnsi"/>
          <w:bCs w:val="0"/>
          <w:sz w:val="24"/>
          <w:szCs w:val="24"/>
        </w:rPr>
        <w:t>Предоставление информации директорам и топ-менеджерам</w:t>
      </w:r>
      <w:bookmarkEnd w:id="6"/>
    </w:p>
    <w:p w:rsidR="00864F25" w:rsidRPr="000A4E8C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ookmark7"/>
    </w:p>
    <w:p w:rsidR="00864F25" w:rsidRDefault="00A13CA3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E8C">
        <w:rPr>
          <w:rFonts w:ascii="Times New Roman" w:hAnsi="Times New Roman" w:cs="Times New Roman"/>
          <w:sz w:val="24"/>
          <w:szCs w:val="24"/>
          <w:lang w:val="ru-RU"/>
        </w:rPr>
        <w:t xml:space="preserve">В ходе выполнения своих трудовых обязанностей директора и топ-менеджеры Компании, скорее всего, будут получать, помимо прочего, ежеквартальные и ежемесячные обновления информации о результатах деятельности, которая не является общедоступной. Такая информация автоматически не считается </w:t>
      </w:r>
      <w:r w:rsidR="00FC53DB" w:rsidRPr="000A4E8C">
        <w:rPr>
          <w:rFonts w:ascii="Times New Roman" w:hAnsi="Times New Roman" w:cs="Times New Roman"/>
          <w:sz w:val="24"/>
          <w:szCs w:val="24"/>
          <w:lang w:val="ru-RU"/>
        </w:rPr>
        <w:t>инсайдерской</w:t>
      </w:r>
      <w:r w:rsidRPr="000A4E8C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информацией, если только она не </w:t>
      </w:r>
      <w:r w:rsidR="00FC53DB" w:rsidRPr="000A4E8C">
        <w:rPr>
          <w:rFonts w:ascii="Times New Roman" w:hAnsi="Times New Roman" w:cs="Times New Roman"/>
          <w:sz w:val="24"/>
          <w:szCs w:val="24"/>
          <w:lang w:val="ru-RU"/>
        </w:rPr>
        <w:t>включена в список инсайдерской информации Компании</w:t>
      </w:r>
      <w:r w:rsidRPr="000A4E8C">
        <w:rPr>
          <w:rFonts w:ascii="Times New Roman" w:hAnsi="Times New Roman" w:cs="Times New Roman"/>
          <w:sz w:val="24"/>
          <w:szCs w:val="24"/>
          <w:lang w:val="ru-RU"/>
        </w:rPr>
        <w:t xml:space="preserve">. Вопрос о том, является ли такая информация </w:t>
      </w:r>
      <w:r w:rsidR="00554A8C">
        <w:rPr>
          <w:rFonts w:ascii="Times New Roman" w:hAnsi="Times New Roman" w:cs="Times New Roman"/>
          <w:sz w:val="24"/>
          <w:szCs w:val="24"/>
          <w:lang w:val="ru-RU"/>
        </w:rPr>
        <w:t>инсайдерской</w:t>
      </w:r>
      <w:r w:rsidRPr="000A4E8C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информацией, должен быть тщательно рассмотрен получателями </w:t>
      </w:r>
      <w:r w:rsidRPr="000A4E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такой информации в каждом отдельном случае, а все вопросы </w:t>
      </w:r>
      <w:r w:rsidR="009366EB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природы представленной информации </w:t>
      </w:r>
      <w:r w:rsidRPr="000A4E8C">
        <w:rPr>
          <w:rFonts w:ascii="Times New Roman" w:hAnsi="Times New Roman" w:cs="Times New Roman"/>
          <w:sz w:val="24"/>
          <w:szCs w:val="24"/>
          <w:lang w:val="ru-RU"/>
        </w:rPr>
        <w:t xml:space="preserve">следует направлять </w:t>
      </w:r>
      <w:r w:rsidR="00FC53DB" w:rsidRPr="000A4E8C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Pr="000A4E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57F5A" w:rsidRDefault="00C57F5A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F5A" w:rsidRPr="00AE59E6" w:rsidRDefault="00C57F5A" w:rsidP="000A4E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59E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E59E6">
        <w:rPr>
          <w:rFonts w:ascii="Times New Roman" w:hAnsi="Times New Roman" w:cs="Times New Roman"/>
          <w:b/>
          <w:sz w:val="24"/>
          <w:szCs w:val="24"/>
          <w:lang w:val="ru-RU"/>
        </w:rPr>
        <w:t>. Предоставление информации сотрудникам</w:t>
      </w:r>
    </w:p>
    <w:p w:rsidR="00C57F5A" w:rsidRDefault="00C57F5A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EA2" w:rsidRPr="00AE59E6" w:rsidRDefault="00C57F5A" w:rsidP="00814E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случае, если деятельност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постоянный или временный (на период ведения проекта) доступ к инсайдерской информации,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данный сотрудник по указанию от его 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руководителя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олжен быть включен в Список инсайдеров Должностным лицом. </w:t>
      </w:r>
      <w:r w:rsidR="00814EA2">
        <w:rPr>
          <w:rFonts w:ascii="Times New Roman" w:hAnsi="Times New Roman" w:cs="Times New Roman"/>
          <w:sz w:val="24"/>
          <w:szCs w:val="24"/>
          <w:lang w:val="ru-RU"/>
        </w:rPr>
        <w:t>Компания</w:t>
      </w:r>
      <w:r w:rsidR="00814EA2" w:rsidRPr="00814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4EA2">
        <w:rPr>
          <w:rFonts w:ascii="Times New Roman" w:hAnsi="Times New Roman" w:cs="Times New Roman"/>
          <w:sz w:val="24"/>
          <w:szCs w:val="24"/>
          <w:lang w:val="ru-RU"/>
        </w:rPr>
        <w:t>предполагает</w:t>
      </w:r>
      <w:r w:rsidR="00814EA2" w:rsidRPr="00814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4EA2">
        <w:rPr>
          <w:rFonts w:ascii="Times New Roman" w:hAnsi="Times New Roman" w:cs="Times New Roman"/>
          <w:sz w:val="24"/>
          <w:szCs w:val="24"/>
          <w:lang w:val="ru-RU"/>
        </w:rPr>
        <w:t>усилия</w:t>
      </w:r>
      <w:r w:rsidR="00CB1988">
        <w:rPr>
          <w:rFonts w:ascii="Times New Roman" w:hAnsi="Times New Roman" w:cs="Times New Roman"/>
          <w:sz w:val="24"/>
          <w:szCs w:val="24"/>
          <w:lang w:val="ru-RU"/>
        </w:rPr>
        <w:t xml:space="preserve"> по незамедлитель</w:t>
      </w:r>
      <w:r w:rsidR="00CB1988">
        <w:rPr>
          <w:rFonts w:ascii="Times New Roman" w:hAnsi="Times New Roman" w:cs="Times New Roman"/>
          <w:sz w:val="24"/>
          <w:szCs w:val="24"/>
          <w:lang w:val="ru-RU"/>
        </w:rPr>
        <w:t xml:space="preserve">ному включению инсайдера в список инсайдеров для целей предоставления </w:t>
      </w:r>
      <w:r w:rsidR="00814EA2">
        <w:rPr>
          <w:rFonts w:ascii="Times New Roman" w:hAnsi="Times New Roman" w:cs="Times New Roman"/>
          <w:sz w:val="24"/>
          <w:szCs w:val="24"/>
          <w:lang w:val="ru-RU"/>
        </w:rPr>
        <w:t>инсайдерск</w:t>
      </w:r>
      <w:r w:rsidR="00CB1988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14EA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</w:t>
      </w:r>
      <w:r w:rsidR="00CB198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14EA2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сотруднику </w:t>
      </w:r>
      <w:r w:rsidR="00CB1988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814EA2">
        <w:rPr>
          <w:rFonts w:ascii="Times New Roman" w:hAnsi="Times New Roman" w:cs="Times New Roman"/>
          <w:sz w:val="24"/>
          <w:szCs w:val="24"/>
          <w:lang w:val="ru-RU"/>
        </w:rPr>
        <w:t>после его включения в Список инсайдеров.</w:t>
      </w:r>
    </w:p>
    <w:p w:rsidR="00DB3854" w:rsidRPr="000A4E8C" w:rsidRDefault="00DB3854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1"/>
        </w:numPr>
        <w:tabs>
          <w:tab w:val="left" w:pos="347"/>
        </w:tabs>
        <w:spacing w:after="0"/>
        <w:jc w:val="both"/>
        <w:outlineLvl w:val="2"/>
        <w:rPr>
          <w:rStyle w:val="36"/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  <w:r w:rsidRPr="000A4E8C">
        <w:rPr>
          <w:rStyle w:val="36"/>
          <w:rFonts w:eastAsiaTheme="minorHAnsi"/>
          <w:bCs w:val="0"/>
          <w:sz w:val="24"/>
          <w:szCs w:val="24"/>
        </w:rPr>
        <w:t>СПИСОК ИНСАЙДЕРОВ</w:t>
      </w:r>
      <w:bookmarkEnd w:id="7"/>
    </w:p>
    <w:p w:rsidR="00DB3854" w:rsidRPr="000A4E8C" w:rsidRDefault="00DB3854" w:rsidP="000A4E8C">
      <w:pPr>
        <w:keepNext/>
        <w:keepLines/>
        <w:widowControl w:val="0"/>
        <w:tabs>
          <w:tab w:val="left" w:pos="347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4B90" w:rsidRPr="000B4DB0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Составление и ведение Списка инсайдеров возлагается на Должностное лицо. </w:t>
      </w:r>
    </w:p>
    <w:p w:rsidR="00DB3854" w:rsidRPr="000A4E8C" w:rsidRDefault="00DB3854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tabs>
          <w:tab w:val="left" w:pos="309"/>
        </w:tabs>
        <w:spacing w:after="0"/>
        <w:rPr>
          <w:rStyle w:val="36"/>
          <w:rFonts w:eastAsiaTheme="minorHAnsi"/>
          <w:bCs w:val="0"/>
          <w:sz w:val="24"/>
          <w:szCs w:val="24"/>
        </w:rPr>
      </w:pPr>
      <w:bookmarkStart w:id="8" w:name="bookmark8"/>
      <w:r w:rsidRPr="000A4E8C">
        <w:rPr>
          <w:rStyle w:val="36"/>
          <w:rFonts w:eastAsiaTheme="minorHAnsi"/>
          <w:bCs w:val="0"/>
          <w:sz w:val="24"/>
          <w:szCs w:val="24"/>
        </w:rPr>
        <w:t>а.</w:t>
      </w:r>
      <w:r w:rsidRPr="000A4E8C">
        <w:rPr>
          <w:rStyle w:val="36"/>
          <w:rFonts w:eastAsiaTheme="minorHAnsi"/>
          <w:bCs w:val="0"/>
          <w:sz w:val="24"/>
          <w:szCs w:val="24"/>
        </w:rPr>
        <w:tab/>
        <w:t>Обязательство по ведению Списка инсайдеров</w:t>
      </w:r>
      <w:bookmarkEnd w:id="8"/>
    </w:p>
    <w:p w:rsidR="0071488A" w:rsidRPr="000A4E8C" w:rsidRDefault="0071488A" w:rsidP="000A4E8C">
      <w:pPr>
        <w:keepNext/>
        <w:keepLines/>
        <w:tabs>
          <w:tab w:val="left" w:pos="309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182A49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  <w:r w:rsidRPr="000A4E8C">
        <w:rPr>
          <w:rStyle w:val="14"/>
          <w:sz w:val="24"/>
          <w:szCs w:val="24"/>
        </w:rPr>
        <w:t xml:space="preserve">Компания обязана вести список директоров, топ-менеджеров и сотрудников (а также любых других лиц, имеющих доступ к </w:t>
      </w:r>
      <w:r w:rsidR="0071488A" w:rsidRPr="000A4E8C">
        <w:rPr>
          <w:rStyle w:val="14"/>
          <w:sz w:val="24"/>
          <w:szCs w:val="24"/>
        </w:rPr>
        <w:t>инсайдерской</w:t>
      </w:r>
      <w:r w:rsidRPr="000A4E8C">
        <w:rPr>
          <w:rStyle w:val="14"/>
          <w:sz w:val="24"/>
          <w:szCs w:val="24"/>
        </w:rPr>
        <w:t xml:space="preserve"> информации), которые имеют доступ к </w:t>
      </w:r>
      <w:r w:rsidR="0071488A" w:rsidRPr="000A4E8C">
        <w:rPr>
          <w:rStyle w:val="14"/>
          <w:sz w:val="24"/>
          <w:szCs w:val="24"/>
        </w:rPr>
        <w:t>инсайдерс</w:t>
      </w:r>
      <w:r w:rsidR="0071488A" w:rsidRPr="00182A49">
        <w:rPr>
          <w:rStyle w:val="14"/>
          <w:sz w:val="24"/>
          <w:szCs w:val="24"/>
        </w:rPr>
        <w:t>кой</w:t>
      </w:r>
      <w:r w:rsidRPr="00182A49">
        <w:rPr>
          <w:rStyle w:val="14"/>
          <w:sz w:val="24"/>
          <w:szCs w:val="24"/>
        </w:rPr>
        <w:t xml:space="preserve"> информации (на регулярной основе или периодически), прямо или косвенно касающейся Компании (далее </w:t>
      </w:r>
      <w:r w:rsidR="000A4E8C" w:rsidRPr="00182A49">
        <w:rPr>
          <w:rStyle w:val="14"/>
          <w:sz w:val="24"/>
          <w:szCs w:val="24"/>
        </w:rPr>
        <w:t>–</w:t>
      </w:r>
      <w:r w:rsidRPr="00182A49">
        <w:rPr>
          <w:rStyle w:val="14"/>
          <w:sz w:val="24"/>
          <w:szCs w:val="24"/>
        </w:rPr>
        <w:t xml:space="preserve"> «</w:t>
      </w:r>
      <w:r w:rsidRPr="00182A49">
        <w:rPr>
          <w:rStyle w:val="14"/>
          <w:b/>
          <w:sz w:val="24"/>
          <w:szCs w:val="24"/>
        </w:rPr>
        <w:t>Список инсайдеров</w:t>
      </w:r>
      <w:r w:rsidRPr="00182A49">
        <w:rPr>
          <w:rStyle w:val="14"/>
          <w:sz w:val="24"/>
          <w:szCs w:val="24"/>
        </w:rPr>
        <w:t>»).</w:t>
      </w:r>
      <w:r w:rsidR="009E4B90">
        <w:rPr>
          <w:rStyle w:val="14"/>
          <w:sz w:val="24"/>
          <w:szCs w:val="24"/>
        </w:rPr>
        <w:t xml:space="preserve"> Список инсайдеров должен содержать информацию, требуемую применим</w:t>
      </w:r>
      <w:r w:rsidR="009E4B90">
        <w:rPr>
          <w:rStyle w:val="14"/>
          <w:sz w:val="24"/>
          <w:szCs w:val="24"/>
        </w:rPr>
        <w:t>ым</w:t>
      </w:r>
      <w:r w:rsidR="009E4B90">
        <w:rPr>
          <w:rStyle w:val="14"/>
          <w:sz w:val="24"/>
          <w:szCs w:val="24"/>
        </w:rPr>
        <w:t xml:space="preserve"> к Компании законодательством.</w:t>
      </w:r>
      <w:r w:rsidRPr="00182A49">
        <w:rPr>
          <w:rStyle w:val="14"/>
          <w:sz w:val="24"/>
          <w:szCs w:val="24"/>
        </w:rPr>
        <w:t xml:space="preserve"> </w:t>
      </w:r>
      <w:r w:rsidRPr="00182A49">
        <w:rPr>
          <w:sz w:val="24"/>
          <w:szCs w:val="24"/>
          <w:lang w:val="ru-RU"/>
        </w:rPr>
        <w:t xml:space="preserve">В Списке инсайдеров должен содержаться раздел с информацией о постоянных инсайдерах, которые имеют постоянный доступ ко всей </w:t>
      </w:r>
      <w:r w:rsidR="00554A8C" w:rsidRPr="00182A49">
        <w:rPr>
          <w:sz w:val="24"/>
          <w:szCs w:val="24"/>
          <w:lang w:val="ru-RU"/>
        </w:rPr>
        <w:t>инсайдерской</w:t>
      </w:r>
      <w:r w:rsidRPr="00182A49">
        <w:rPr>
          <w:sz w:val="24"/>
          <w:szCs w:val="24"/>
          <w:lang w:val="ru-RU"/>
        </w:rPr>
        <w:t xml:space="preserve"> информации и которые не включаются отдельно в другие разделы Списка инсайдеров.</w:t>
      </w:r>
    </w:p>
    <w:p w:rsidR="00DB3854" w:rsidRPr="00182A49" w:rsidRDefault="00DB3854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F720EA" w:rsidRDefault="00A13CA3" w:rsidP="00F720E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A49">
        <w:rPr>
          <w:rFonts w:ascii="Times New Roman" w:hAnsi="Times New Roman" w:cs="Times New Roman"/>
          <w:sz w:val="24"/>
          <w:szCs w:val="24"/>
          <w:lang w:val="ru-RU"/>
        </w:rPr>
        <w:t xml:space="preserve">Список инсайдеров ведется в электронной форме, обновляется и </w:t>
      </w:r>
      <w:r w:rsidR="00653E74">
        <w:rPr>
          <w:rFonts w:ascii="Times New Roman" w:hAnsi="Times New Roman" w:cs="Times New Roman"/>
          <w:sz w:val="24"/>
          <w:szCs w:val="24"/>
          <w:lang w:val="ru-RU"/>
        </w:rPr>
        <w:t xml:space="preserve">подлежит хранению </w:t>
      </w:r>
      <w:r w:rsidR="00653E74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Pr="00182A49">
        <w:rPr>
          <w:rFonts w:ascii="Times New Roman" w:hAnsi="Times New Roman" w:cs="Times New Roman"/>
          <w:sz w:val="24"/>
          <w:szCs w:val="24"/>
          <w:lang w:val="ru-RU"/>
        </w:rPr>
        <w:t xml:space="preserve">как минимум пяти лет с даты его составления или обновления, в зависимости от того, что произойдет позже (следует отметить, что при обновлении Списка инсайдеров из него запрещается удалять какую-либо информацию, а его предыдущие версии должны оставаться доступными). Список инсайдеров </w:t>
      </w:r>
      <w:r w:rsidR="00F720EA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предоставляется </w:t>
      </w:r>
      <w:r w:rsidR="00F720EA" w:rsidRPr="00F720EA">
        <w:rPr>
          <w:rFonts w:ascii="Times New Roman" w:hAnsi="Times New Roman" w:cs="Times New Roman"/>
          <w:sz w:val="24"/>
          <w:szCs w:val="24"/>
          <w:lang w:val="ru-RU"/>
        </w:rPr>
        <w:t>организатору торговли, через которого совершаются операции с финансовыми инструментами, иностранной валютой и (или) товаром, по его требованию</w:t>
      </w:r>
      <w:r w:rsidR="00F720EA">
        <w:rPr>
          <w:rFonts w:ascii="Times New Roman" w:hAnsi="Times New Roman" w:cs="Times New Roman"/>
          <w:sz w:val="24"/>
          <w:szCs w:val="24"/>
          <w:lang w:val="ru-RU"/>
        </w:rPr>
        <w:t xml:space="preserve">, а также по запросу регулятора в сфере финансовых </w:t>
      </w:r>
      <w:r w:rsidR="00F720EA">
        <w:rPr>
          <w:rFonts w:ascii="Times New Roman" w:hAnsi="Times New Roman" w:cs="Times New Roman"/>
          <w:sz w:val="24"/>
          <w:szCs w:val="24"/>
          <w:lang w:val="ru-RU"/>
        </w:rPr>
        <w:t>рынков</w:t>
      </w:r>
      <w:r w:rsidR="00F720EA" w:rsidRPr="00F720E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hyperlink r:id="rId9" w:history="1">
        <w:r w:rsidR="00F720EA" w:rsidRPr="00F720EA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порядке</w:t>
        </w:r>
      </w:hyperlink>
      <w:r w:rsidR="00F720EA" w:rsidRPr="00F720EA">
        <w:rPr>
          <w:rFonts w:ascii="Times New Roman" w:hAnsi="Times New Roman" w:cs="Times New Roman"/>
          <w:sz w:val="24"/>
          <w:szCs w:val="24"/>
          <w:lang w:val="ru-RU"/>
        </w:rPr>
        <w:t xml:space="preserve">, установленном </w:t>
      </w:r>
      <w:r w:rsidR="00F720EA">
        <w:rPr>
          <w:rFonts w:ascii="Times New Roman" w:hAnsi="Times New Roman" w:cs="Times New Roman"/>
          <w:sz w:val="24"/>
          <w:szCs w:val="24"/>
          <w:lang w:val="ru-RU"/>
        </w:rPr>
        <w:t xml:space="preserve">применимым к Компании законодательством. </w:t>
      </w:r>
    </w:p>
    <w:p w:rsidR="00864F25" w:rsidRPr="000412C7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7E5FCF" w:rsidRDefault="00A13CA3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ookmark9"/>
      <w:r w:rsidRPr="007E5FCF">
        <w:rPr>
          <w:rFonts w:ascii="Times New Roman" w:hAnsi="Times New Roman" w:cs="Times New Roman"/>
          <w:sz w:val="24"/>
          <w:szCs w:val="24"/>
          <w:lang w:val="ru-RU"/>
        </w:rPr>
        <w:t>Банк России вправе в любое время потребовать, чтобы Компания незамедлительно представила копию Списка инсайдеров.</w:t>
      </w:r>
    </w:p>
    <w:p w:rsidR="00864F25" w:rsidRPr="000A4E8C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F25" w:rsidRPr="007E5FCF" w:rsidRDefault="00A13CA3" w:rsidP="000A4E8C">
      <w:pPr>
        <w:keepNext/>
        <w:keepLines/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outlineLvl w:val="2"/>
        <w:rPr>
          <w:rStyle w:val="36"/>
          <w:rFonts w:eastAsiaTheme="minorEastAsia"/>
          <w:b w:val="0"/>
          <w:bCs w:val="0"/>
          <w:color w:val="auto"/>
          <w:sz w:val="24"/>
          <w:szCs w:val="24"/>
          <w:lang w:eastAsia="en-GB" w:bidi="ar-SA"/>
        </w:rPr>
      </w:pPr>
      <w:r w:rsidRPr="000A4E8C">
        <w:rPr>
          <w:rStyle w:val="36"/>
          <w:rFonts w:eastAsiaTheme="minorHAnsi"/>
          <w:bCs w:val="0"/>
          <w:sz w:val="24"/>
          <w:szCs w:val="24"/>
          <w:lang w:bidi="en-US"/>
        </w:rPr>
        <w:lastRenderedPageBreak/>
        <w:t xml:space="preserve"> </w:t>
      </w:r>
      <w:r w:rsidR="007E5FCF">
        <w:rPr>
          <w:rStyle w:val="36"/>
          <w:rFonts w:eastAsiaTheme="minorHAnsi"/>
          <w:bCs w:val="0"/>
          <w:sz w:val="24"/>
          <w:szCs w:val="24"/>
        </w:rPr>
        <w:t>Уведомления</w:t>
      </w:r>
      <w:r w:rsidRPr="000A4E8C">
        <w:rPr>
          <w:rStyle w:val="36"/>
          <w:rFonts w:eastAsiaTheme="minorHAnsi"/>
          <w:bCs w:val="0"/>
          <w:sz w:val="24"/>
          <w:szCs w:val="24"/>
        </w:rPr>
        <w:t xml:space="preserve"> о включении в Список инсайдеров</w:t>
      </w:r>
      <w:bookmarkEnd w:id="9"/>
    </w:p>
    <w:p w:rsidR="000A4E8C" w:rsidRPr="007E5FCF" w:rsidRDefault="000A4E8C" w:rsidP="000A4E8C">
      <w:pPr>
        <w:keepNext/>
        <w:keepLines/>
        <w:widowControl w:val="0"/>
        <w:tabs>
          <w:tab w:val="left" w:pos="284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F720EA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  <w:r w:rsidRPr="000A4E8C">
        <w:rPr>
          <w:rStyle w:val="14"/>
          <w:sz w:val="24"/>
          <w:szCs w:val="24"/>
        </w:rPr>
        <w:t xml:space="preserve">Лица, </w:t>
      </w:r>
      <w:r w:rsidR="00F720EA">
        <w:rPr>
          <w:rStyle w:val="14"/>
          <w:sz w:val="24"/>
          <w:szCs w:val="24"/>
        </w:rPr>
        <w:t>включенные/исключенные в/из Списка инсайдеров</w:t>
      </w:r>
      <w:r w:rsidR="009366EB">
        <w:rPr>
          <w:rStyle w:val="14"/>
          <w:sz w:val="24"/>
          <w:szCs w:val="24"/>
        </w:rPr>
        <w:t>,</w:t>
      </w:r>
      <w:r w:rsidR="00F720EA">
        <w:rPr>
          <w:rStyle w:val="14"/>
          <w:sz w:val="24"/>
          <w:szCs w:val="24"/>
        </w:rPr>
        <w:t xml:space="preserve"> </w:t>
      </w:r>
      <w:r w:rsidRPr="000A4E8C">
        <w:rPr>
          <w:rStyle w:val="14"/>
          <w:sz w:val="24"/>
          <w:szCs w:val="24"/>
        </w:rPr>
        <w:t>должны быть уведомлены об этом Должностным лицом</w:t>
      </w:r>
      <w:r w:rsidR="00EA6265">
        <w:rPr>
          <w:rStyle w:val="14"/>
          <w:sz w:val="24"/>
          <w:szCs w:val="24"/>
        </w:rPr>
        <w:t xml:space="preserve"> по формам</w:t>
      </w:r>
      <w:r w:rsidR="00F720EA">
        <w:rPr>
          <w:rStyle w:val="14"/>
          <w:sz w:val="24"/>
          <w:szCs w:val="24"/>
        </w:rPr>
        <w:t xml:space="preserve"> </w:t>
      </w:r>
      <w:r w:rsidR="00EA6265">
        <w:rPr>
          <w:rStyle w:val="14"/>
          <w:sz w:val="24"/>
          <w:szCs w:val="24"/>
        </w:rPr>
        <w:t>уведомлений,</w:t>
      </w:r>
      <w:r w:rsidR="0007693B">
        <w:rPr>
          <w:rStyle w:val="14"/>
          <w:sz w:val="24"/>
          <w:szCs w:val="24"/>
        </w:rPr>
        <w:t xml:space="preserve"> </w:t>
      </w:r>
      <w:r w:rsidR="00F720EA">
        <w:rPr>
          <w:rStyle w:val="14"/>
          <w:sz w:val="24"/>
          <w:szCs w:val="24"/>
        </w:rPr>
        <w:t>предусмотренны</w:t>
      </w:r>
      <w:r w:rsidR="00F720EA">
        <w:rPr>
          <w:rStyle w:val="14"/>
          <w:sz w:val="24"/>
          <w:szCs w:val="24"/>
        </w:rPr>
        <w:t>м</w:t>
      </w:r>
      <w:r w:rsidR="00F720EA">
        <w:rPr>
          <w:rStyle w:val="14"/>
          <w:sz w:val="24"/>
          <w:szCs w:val="24"/>
        </w:rPr>
        <w:t xml:space="preserve"> применимым </w:t>
      </w:r>
      <w:r w:rsidR="00F720EA">
        <w:rPr>
          <w:rStyle w:val="14"/>
          <w:sz w:val="24"/>
          <w:szCs w:val="24"/>
        </w:rPr>
        <w:t xml:space="preserve">к Компании законодательством. </w:t>
      </w:r>
    </w:p>
    <w:p w:rsidR="00DB3854" w:rsidRPr="000A4E8C" w:rsidRDefault="00DB3854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412C7" w:rsidRDefault="00A13CA3" w:rsidP="000A4E8C">
      <w:pPr>
        <w:keepNext/>
        <w:keepLines/>
        <w:widowControl w:val="0"/>
        <w:numPr>
          <w:ilvl w:val="0"/>
          <w:numId w:val="26"/>
        </w:numPr>
        <w:tabs>
          <w:tab w:val="left" w:pos="284"/>
        </w:tabs>
        <w:spacing w:after="0"/>
        <w:jc w:val="both"/>
        <w:outlineLvl w:val="2"/>
        <w:rPr>
          <w:rStyle w:val="36"/>
          <w:rFonts w:eastAsiaTheme="minorEastAsia"/>
          <w:b w:val="0"/>
          <w:bCs w:val="0"/>
          <w:color w:val="auto"/>
          <w:sz w:val="24"/>
          <w:szCs w:val="24"/>
          <w:lang w:eastAsia="en-GB" w:bidi="ar-SA"/>
        </w:rPr>
      </w:pPr>
      <w:bookmarkStart w:id="10" w:name="bookmark10"/>
      <w:r w:rsidRPr="000A4E8C">
        <w:rPr>
          <w:rStyle w:val="36"/>
          <w:rFonts w:eastAsiaTheme="minorHAnsi"/>
          <w:bCs w:val="0"/>
          <w:sz w:val="24"/>
          <w:szCs w:val="24"/>
        </w:rPr>
        <w:t xml:space="preserve"> Обязанности лиц, внесенных в Список инсайдеров</w:t>
      </w:r>
      <w:bookmarkEnd w:id="10"/>
    </w:p>
    <w:p w:rsidR="000A4E8C" w:rsidRPr="000412C7" w:rsidRDefault="000A4E8C" w:rsidP="000A4E8C">
      <w:pPr>
        <w:keepNext/>
        <w:keepLines/>
        <w:widowControl w:val="0"/>
        <w:tabs>
          <w:tab w:val="left" w:pos="284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>Помимо иных обязанностей, предусмотренных Законодательством об инсайдерской информации и настоящими Правилами, л</w:t>
      </w:r>
      <w:r w:rsidRPr="000A4E8C">
        <w:rPr>
          <w:rStyle w:val="14"/>
          <w:sz w:val="24"/>
          <w:szCs w:val="24"/>
        </w:rPr>
        <w:t>ицо, включенное в Список инсайдеров, обязано:</w:t>
      </w:r>
    </w:p>
    <w:p w:rsidR="00DB3854" w:rsidRPr="000A4E8C" w:rsidRDefault="00DB3854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372295" w:rsidRDefault="00372295" w:rsidP="000A4E8C">
      <w:pPr>
        <w:pStyle w:val="37"/>
        <w:numPr>
          <w:ilvl w:val="0"/>
          <w:numId w:val="27"/>
        </w:numPr>
        <w:shd w:val="clear" w:color="auto" w:fill="auto"/>
        <w:spacing w:before="0" w:after="0" w:line="276" w:lineRule="auto"/>
        <w:ind w:left="709" w:hanging="462"/>
        <w:jc w:val="both"/>
        <w:rPr>
          <w:rStyle w:val="14"/>
          <w:sz w:val="24"/>
          <w:szCs w:val="24"/>
          <w:shd w:val="clear" w:color="auto" w:fill="auto"/>
        </w:rPr>
      </w:pPr>
      <w:r>
        <w:rPr>
          <w:rStyle w:val="14"/>
          <w:sz w:val="24"/>
          <w:szCs w:val="24"/>
          <w:shd w:val="clear" w:color="auto" w:fill="auto"/>
        </w:rPr>
        <w:t>п</w:t>
      </w:r>
      <w:r>
        <w:rPr>
          <w:rStyle w:val="14"/>
          <w:sz w:val="24"/>
          <w:szCs w:val="24"/>
          <w:shd w:val="clear" w:color="auto" w:fill="auto"/>
        </w:rPr>
        <w:t>редоставлять Компании необходимую информац</w:t>
      </w:r>
      <w:r>
        <w:rPr>
          <w:rStyle w:val="14"/>
          <w:sz w:val="24"/>
          <w:szCs w:val="24"/>
          <w:shd w:val="clear" w:color="auto" w:fill="auto"/>
        </w:rPr>
        <w:t>ию для включения лица в список инсайдеров;</w:t>
      </w:r>
    </w:p>
    <w:p w:rsidR="00372295" w:rsidRPr="00AE59E6" w:rsidRDefault="00372295" w:rsidP="00372295">
      <w:pPr>
        <w:pStyle w:val="37"/>
        <w:numPr>
          <w:ilvl w:val="0"/>
          <w:numId w:val="27"/>
        </w:numPr>
        <w:shd w:val="clear" w:color="auto" w:fill="auto"/>
        <w:spacing w:before="0" w:after="0" w:line="276" w:lineRule="auto"/>
        <w:ind w:left="709" w:hanging="462"/>
        <w:jc w:val="both"/>
        <w:rPr>
          <w:rStyle w:val="14"/>
          <w:sz w:val="24"/>
          <w:szCs w:val="24"/>
          <w:shd w:val="clear" w:color="auto" w:fill="auto"/>
        </w:rPr>
      </w:pPr>
      <w:r>
        <w:rPr>
          <w:rStyle w:val="14"/>
          <w:sz w:val="24"/>
          <w:szCs w:val="24"/>
          <w:shd w:val="clear" w:color="auto" w:fill="auto"/>
        </w:rPr>
        <w:t>знакомиться с документами и рассылками Компании, отно</w:t>
      </w:r>
      <w:r>
        <w:rPr>
          <w:rStyle w:val="14"/>
          <w:sz w:val="24"/>
          <w:szCs w:val="24"/>
          <w:shd w:val="clear" w:color="auto" w:fill="auto"/>
        </w:rPr>
        <w:t>сящимися к лицу как инсайдеру;</w:t>
      </w:r>
    </w:p>
    <w:p w:rsidR="00DB3854" w:rsidRPr="00372295" w:rsidRDefault="00A13CA3" w:rsidP="00AE59E6">
      <w:pPr>
        <w:pStyle w:val="37"/>
        <w:numPr>
          <w:ilvl w:val="0"/>
          <w:numId w:val="27"/>
        </w:numPr>
        <w:shd w:val="clear" w:color="auto" w:fill="auto"/>
        <w:spacing w:before="0" w:after="0" w:line="276" w:lineRule="auto"/>
        <w:ind w:left="709" w:hanging="462"/>
        <w:jc w:val="both"/>
        <w:rPr>
          <w:sz w:val="24"/>
          <w:szCs w:val="24"/>
          <w:lang w:val="ru-RU"/>
        </w:rPr>
      </w:pPr>
      <w:r w:rsidRPr="000A4E8C">
        <w:rPr>
          <w:rStyle w:val="14"/>
          <w:sz w:val="24"/>
          <w:szCs w:val="24"/>
        </w:rPr>
        <w:t>заранее проинформировать Должностное лиц</w:t>
      </w:r>
      <w:r w:rsidR="000046D6">
        <w:rPr>
          <w:rStyle w:val="14"/>
          <w:sz w:val="24"/>
          <w:szCs w:val="24"/>
        </w:rPr>
        <w:t>о</w:t>
      </w:r>
      <w:r w:rsidRPr="000A4E8C">
        <w:rPr>
          <w:rStyle w:val="14"/>
          <w:sz w:val="24"/>
          <w:szCs w:val="24"/>
        </w:rPr>
        <w:t xml:space="preserve"> о своем намерении передать </w:t>
      </w:r>
      <w:r w:rsidR="000046D6">
        <w:rPr>
          <w:rStyle w:val="14"/>
          <w:sz w:val="24"/>
          <w:szCs w:val="24"/>
        </w:rPr>
        <w:t>инсайдерскую</w:t>
      </w:r>
      <w:r w:rsidRPr="000A4E8C">
        <w:rPr>
          <w:rStyle w:val="14"/>
          <w:sz w:val="24"/>
          <w:szCs w:val="24"/>
        </w:rPr>
        <w:t xml:space="preserve"> информацию тому или иному лицу, </w:t>
      </w:r>
      <w:r w:rsidR="002D4B7B">
        <w:rPr>
          <w:rStyle w:val="14"/>
          <w:sz w:val="24"/>
          <w:szCs w:val="24"/>
        </w:rPr>
        <w:t xml:space="preserve">не </w:t>
      </w:r>
      <w:r w:rsidRPr="000A4E8C">
        <w:rPr>
          <w:rStyle w:val="14"/>
          <w:sz w:val="24"/>
          <w:szCs w:val="24"/>
        </w:rPr>
        <w:t>включенн</w:t>
      </w:r>
      <w:r w:rsidR="002D4B7B">
        <w:rPr>
          <w:rStyle w:val="14"/>
          <w:sz w:val="24"/>
          <w:szCs w:val="24"/>
        </w:rPr>
        <w:t>ому</w:t>
      </w:r>
      <w:r w:rsidRPr="000A4E8C">
        <w:rPr>
          <w:rStyle w:val="14"/>
          <w:sz w:val="24"/>
          <w:szCs w:val="24"/>
        </w:rPr>
        <w:t xml:space="preserve"> в Список инсайдеров;</w:t>
      </w:r>
    </w:p>
    <w:p w:rsidR="00864F25" w:rsidRPr="000A4E8C" w:rsidRDefault="00A13CA3" w:rsidP="000A4E8C">
      <w:pPr>
        <w:pStyle w:val="37"/>
        <w:numPr>
          <w:ilvl w:val="0"/>
          <w:numId w:val="27"/>
        </w:numPr>
        <w:shd w:val="clear" w:color="auto" w:fill="auto"/>
        <w:spacing w:before="0" w:after="0" w:line="276" w:lineRule="auto"/>
        <w:ind w:left="709" w:hanging="462"/>
        <w:jc w:val="both"/>
        <w:rPr>
          <w:rStyle w:val="14"/>
          <w:sz w:val="24"/>
          <w:szCs w:val="24"/>
          <w:shd w:val="clear" w:color="auto" w:fill="auto"/>
        </w:rPr>
      </w:pPr>
      <w:r w:rsidRPr="000A4E8C">
        <w:rPr>
          <w:rStyle w:val="14"/>
          <w:sz w:val="24"/>
          <w:szCs w:val="24"/>
        </w:rPr>
        <w:t>уведомить Должностное лицо</w:t>
      </w:r>
      <w:r w:rsidR="00714D29">
        <w:rPr>
          <w:rStyle w:val="14"/>
          <w:sz w:val="24"/>
          <w:szCs w:val="24"/>
        </w:rPr>
        <w:t xml:space="preserve"> </w:t>
      </w:r>
      <w:r w:rsidRPr="000A4E8C">
        <w:rPr>
          <w:rStyle w:val="14"/>
          <w:sz w:val="24"/>
          <w:szCs w:val="24"/>
        </w:rPr>
        <w:t>о любых изменениях в своих личных данных (например, смена фамилии, места проживания</w:t>
      </w:r>
      <w:r w:rsidR="00372295">
        <w:rPr>
          <w:rStyle w:val="14"/>
          <w:sz w:val="24"/>
          <w:szCs w:val="24"/>
        </w:rPr>
        <w:t>, паспортных данных</w:t>
      </w:r>
      <w:r w:rsidRPr="000A4E8C">
        <w:rPr>
          <w:rStyle w:val="14"/>
          <w:sz w:val="24"/>
          <w:szCs w:val="24"/>
        </w:rPr>
        <w:t>).</w:t>
      </w:r>
    </w:p>
    <w:p w:rsidR="00DB3854" w:rsidRPr="00DE2356" w:rsidRDefault="00DB3854" w:rsidP="000A4E8C">
      <w:pPr>
        <w:pStyle w:val="37"/>
        <w:shd w:val="clear" w:color="auto" w:fill="auto"/>
        <w:spacing w:before="0" w:after="0" w:line="276" w:lineRule="auto"/>
        <w:ind w:left="567" w:firstLine="0"/>
        <w:jc w:val="both"/>
        <w:rPr>
          <w:sz w:val="24"/>
          <w:szCs w:val="24"/>
          <w:lang w:val="ru-RU"/>
        </w:rPr>
      </w:pPr>
    </w:p>
    <w:p w:rsidR="00CB1988" w:rsidRDefault="00A13CA3" w:rsidP="00CB1988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Если лицо, которому должна быть передана </w:t>
      </w:r>
      <w:r w:rsidR="00F408A7">
        <w:rPr>
          <w:rStyle w:val="14"/>
          <w:sz w:val="24"/>
          <w:szCs w:val="24"/>
        </w:rPr>
        <w:t>инсайдерская</w:t>
      </w:r>
      <w:r w:rsidRPr="000A4E8C">
        <w:rPr>
          <w:rStyle w:val="14"/>
          <w:sz w:val="24"/>
          <w:szCs w:val="24"/>
        </w:rPr>
        <w:t xml:space="preserve"> информация, является директором или сотрудником </w:t>
      </w:r>
      <w:proofErr w:type="gramStart"/>
      <w:r w:rsidRPr="000A4E8C">
        <w:rPr>
          <w:rStyle w:val="14"/>
          <w:sz w:val="24"/>
          <w:szCs w:val="24"/>
        </w:rPr>
        <w:t>Компании</w:t>
      </w:r>
      <w:proofErr w:type="gramEnd"/>
      <w:r w:rsidRPr="000A4E8C">
        <w:rPr>
          <w:rStyle w:val="14"/>
          <w:sz w:val="24"/>
          <w:szCs w:val="24"/>
        </w:rPr>
        <w:t xml:space="preserve"> или Группы, </w:t>
      </w:r>
      <w:r w:rsidR="00372295">
        <w:rPr>
          <w:rStyle w:val="14"/>
          <w:sz w:val="24"/>
          <w:szCs w:val="24"/>
        </w:rPr>
        <w:t xml:space="preserve">данные такого лица </w:t>
      </w:r>
      <w:r w:rsidRPr="000A4E8C">
        <w:rPr>
          <w:rStyle w:val="14"/>
          <w:sz w:val="24"/>
          <w:szCs w:val="24"/>
        </w:rPr>
        <w:t xml:space="preserve">необходимо сообщить Должностному лицу. </w:t>
      </w:r>
      <w:r w:rsidR="00A31B21">
        <w:rPr>
          <w:rStyle w:val="14"/>
          <w:sz w:val="24"/>
          <w:szCs w:val="24"/>
        </w:rPr>
        <w:t xml:space="preserve">В любом случае Должностному лицу Компании необходимо сообщить о любой </w:t>
      </w:r>
      <w:r w:rsidR="00A31B21">
        <w:rPr>
          <w:rStyle w:val="14"/>
          <w:sz w:val="24"/>
          <w:szCs w:val="24"/>
        </w:rPr>
        <w:t xml:space="preserve">передаче инсайдерской информации с указанием </w:t>
      </w:r>
      <w:r w:rsidRPr="000A4E8C">
        <w:rPr>
          <w:rStyle w:val="14"/>
          <w:sz w:val="24"/>
          <w:szCs w:val="24"/>
        </w:rPr>
        <w:t>им</w:t>
      </w:r>
      <w:r w:rsidR="00A31B21">
        <w:rPr>
          <w:rStyle w:val="14"/>
          <w:sz w:val="24"/>
          <w:szCs w:val="24"/>
        </w:rPr>
        <w:t>ени</w:t>
      </w:r>
      <w:r w:rsidRPr="000A4E8C">
        <w:rPr>
          <w:rStyle w:val="14"/>
          <w:sz w:val="24"/>
          <w:szCs w:val="24"/>
        </w:rPr>
        <w:t xml:space="preserve"> и фамили</w:t>
      </w:r>
      <w:r w:rsidR="00A31B21">
        <w:rPr>
          <w:rStyle w:val="14"/>
          <w:sz w:val="24"/>
          <w:szCs w:val="24"/>
        </w:rPr>
        <w:t>и</w:t>
      </w:r>
      <w:r w:rsidR="002D4B7B">
        <w:rPr>
          <w:rStyle w:val="14"/>
          <w:sz w:val="24"/>
          <w:szCs w:val="24"/>
        </w:rPr>
        <w:t xml:space="preserve"> (в случае передачи инсайдерской информации физическому лицу), </w:t>
      </w:r>
      <w:r w:rsidRPr="000A4E8C">
        <w:rPr>
          <w:rStyle w:val="14"/>
          <w:sz w:val="24"/>
          <w:szCs w:val="24"/>
        </w:rPr>
        <w:t>наименовани</w:t>
      </w:r>
      <w:r w:rsidR="00A31B21">
        <w:rPr>
          <w:rStyle w:val="14"/>
          <w:sz w:val="24"/>
          <w:szCs w:val="24"/>
        </w:rPr>
        <w:t>я</w:t>
      </w:r>
      <w:r w:rsidRPr="000A4E8C">
        <w:rPr>
          <w:rStyle w:val="14"/>
          <w:sz w:val="24"/>
          <w:szCs w:val="24"/>
        </w:rPr>
        <w:t xml:space="preserve"> и адрес</w:t>
      </w:r>
      <w:r w:rsidR="00A31B21">
        <w:rPr>
          <w:rStyle w:val="14"/>
          <w:sz w:val="24"/>
          <w:szCs w:val="24"/>
        </w:rPr>
        <w:t>а</w:t>
      </w:r>
      <w:r w:rsidRPr="000A4E8C">
        <w:rPr>
          <w:rStyle w:val="14"/>
          <w:sz w:val="24"/>
          <w:szCs w:val="24"/>
        </w:rPr>
        <w:t xml:space="preserve"> компании, номер</w:t>
      </w:r>
      <w:r w:rsidR="00A31B21">
        <w:rPr>
          <w:rStyle w:val="14"/>
          <w:sz w:val="24"/>
          <w:szCs w:val="24"/>
        </w:rPr>
        <w:t>а</w:t>
      </w:r>
      <w:r w:rsidRPr="000A4E8C">
        <w:rPr>
          <w:rStyle w:val="14"/>
          <w:sz w:val="24"/>
          <w:szCs w:val="24"/>
        </w:rPr>
        <w:t xml:space="preserve"> телефона получателя </w:t>
      </w:r>
      <w:r w:rsidR="00554A8C">
        <w:rPr>
          <w:rStyle w:val="14"/>
          <w:sz w:val="24"/>
          <w:szCs w:val="24"/>
        </w:rPr>
        <w:t>инсайдерской</w:t>
      </w:r>
      <w:r w:rsidRPr="000A4E8C">
        <w:rPr>
          <w:rStyle w:val="14"/>
          <w:sz w:val="24"/>
          <w:szCs w:val="24"/>
        </w:rPr>
        <w:t xml:space="preserve"> информации</w:t>
      </w:r>
      <w:r w:rsidR="002D4B7B">
        <w:rPr>
          <w:rStyle w:val="14"/>
          <w:sz w:val="24"/>
          <w:szCs w:val="24"/>
        </w:rPr>
        <w:t xml:space="preserve"> (в случае передачи инсайдерской информации юридическому лицу)</w:t>
      </w:r>
      <w:r w:rsidR="00A31B21">
        <w:rPr>
          <w:rStyle w:val="14"/>
          <w:sz w:val="24"/>
          <w:szCs w:val="24"/>
        </w:rPr>
        <w:t>, а также правовые основания пер</w:t>
      </w:r>
      <w:r w:rsidR="00A31B21">
        <w:rPr>
          <w:rStyle w:val="14"/>
          <w:sz w:val="24"/>
          <w:szCs w:val="24"/>
        </w:rPr>
        <w:t>едачи инсайдерской информации</w:t>
      </w:r>
      <w:r w:rsidRPr="000A4E8C">
        <w:rPr>
          <w:rStyle w:val="14"/>
          <w:sz w:val="24"/>
          <w:szCs w:val="24"/>
        </w:rPr>
        <w:t xml:space="preserve">. Если </w:t>
      </w:r>
      <w:r w:rsidR="00F408A7">
        <w:rPr>
          <w:rStyle w:val="14"/>
          <w:sz w:val="24"/>
          <w:szCs w:val="24"/>
        </w:rPr>
        <w:t>инсайдерская</w:t>
      </w:r>
      <w:r w:rsidRPr="000A4E8C">
        <w:rPr>
          <w:rStyle w:val="14"/>
          <w:sz w:val="24"/>
          <w:szCs w:val="24"/>
        </w:rPr>
        <w:t xml:space="preserve"> информация передается </w:t>
      </w:r>
      <w:r w:rsidR="00A31B21">
        <w:rPr>
          <w:rStyle w:val="14"/>
          <w:sz w:val="24"/>
          <w:szCs w:val="24"/>
        </w:rPr>
        <w:t>юридическому лицу</w:t>
      </w:r>
      <w:r w:rsidR="00A31B21">
        <w:rPr>
          <w:rStyle w:val="14"/>
          <w:sz w:val="24"/>
          <w:szCs w:val="24"/>
        </w:rPr>
        <w:t xml:space="preserve"> на основании заключенного Компанией с таким юридическим лицом договора</w:t>
      </w:r>
      <w:r w:rsidR="00A31B21">
        <w:rPr>
          <w:rStyle w:val="14"/>
          <w:sz w:val="24"/>
          <w:szCs w:val="24"/>
        </w:rPr>
        <w:t xml:space="preserve">, то </w:t>
      </w:r>
      <w:r w:rsidRPr="000A4E8C">
        <w:rPr>
          <w:rStyle w:val="14"/>
          <w:sz w:val="24"/>
          <w:szCs w:val="24"/>
        </w:rPr>
        <w:t xml:space="preserve">необходимо указать </w:t>
      </w:r>
      <w:r w:rsidR="00A31B21">
        <w:rPr>
          <w:rStyle w:val="14"/>
          <w:sz w:val="24"/>
          <w:szCs w:val="24"/>
        </w:rPr>
        <w:t xml:space="preserve">все </w:t>
      </w:r>
      <w:r w:rsidR="00A31B21">
        <w:rPr>
          <w:rStyle w:val="14"/>
          <w:sz w:val="24"/>
          <w:szCs w:val="24"/>
        </w:rPr>
        <w:t xml:space="preserve">данные юридического лица, </w:t>
      </w:r>
      <w:r w:rsidR="00A31B21">
        <w:rPr>
          <w:rStyle w:val="14"/>
          <w:sz w:val="24"/>
          <w:szCs w:val="24"/>
        </w:rPr>
        <w:t xml:space="preserve">необходимые для внесения его в список инсайдеров Компании, а также </w:t>
      </w:r>
      <w:r w:rsidRPr="000A4E8C">
        <w:rPr>
          <w:rStyle w:val="14"/>
          <w:sz w:val="24"/>
          <w:szCs w:val="24"/>
        </w:rPr>
        <w:t>обеспечить</w:t>
      </w:r>
      <w:r w:rsidR="00A31B21">
        <w:rPr>
          <w:rStyle w:val="14"/>
          <w:sz w:val="24"/>
          <w:szCs w:val="24"/>
        </w:rPr>
        <w:t xml:space="preserve"> выполнение таким юридическим лицом </w:t>
      </w:r>
      <w:r w:rsidRPr="000A4E8C">
        <w:rPr>
          <w:rStyle w:val="14"/>
          <w:sz w:val="24"/>
          <w:szCs w:val="24"/>
        </w:rPr>
        <w:t>обязательств</w:t>
      </w:r>
      <w:r w:rsidR="00844D92">
        <w:rPr>
          <w:rStyle w:val="14"/>
          <w:sz w:val="24"/>
          <w:szCs w:val="24"/>
        </w:rPr>
        <w:t>а</w:t>
      </w:r>
      <w:r w:rsidRPr="000A4E8C">
        <w:rPr>
          <w:rStyle w:val="14"/>
          <w:sz w:val="24"/>
          <w:szCs w:val="24"/>
        </w:rPr>
        <w:t xml:space="preserve"> (контрактное или иное)</w:t>
      </w:r>
      <w:r w:rsidR="00844D92">
        <w:rPr>
          <w:rStyle w:val="14"/>
          <w:sz w:val="24"/>
          <w:szCs w:val="24"/>
        </w:rPr>
        <w:t xml:space="preserve"> по </w:t>
      </w:r>
      <w:r w:rsidRPr="000A4E8C">
        <w:rPr>
          <w:rStyle w:val="14"/>
          <w:sz w:val="24"/>
          <w:szCs w:val="24"/>
        </w:rPr>
        <w:t xml:space="preserve">(а) </w:t>
      </w:r>
      <w:r w:rsidR="00844D92">
        <w:rPr>
          <w:rStyle w:val="14"/>
          <w:sz w:val="24"/>
          <w:szCs w:val="24"/>
        </w:rPr>
        <w:t xml:space="preserve">ведению </w:t>
      </w:r>
      <w:r w:rsidRPr="000A4E8C">
        <w:rPr>
          <w:rStyle w:val="14"/>
          <w:sz w:val="24"/>
          <w:szCs w:val="24"/>
        </w:rPr>
        <w:t>собственн</w:t>
      </w:r>
      <w:r w:rsidR="00844D92">
        <w:rPr>
          <w:rStyle w:val="14"/>
          <w:sz w:val="24"/>
          <w:szCs w:val="24"/>
        </w:rPr>
        <w:t>ого</w:t>
      </w:r>
      <w:r w:rsidRPr="000A4E8C">
        <w:rPr>
          <w:rStyle w:val="14"/>
          <w:sz w:val="24"/>
          <w:szCs w:val="24"/>
        </w:rPr>
        <w:t xml:space="preserve"> спис</w:t>
      </w:r>
      <w:r w:rsidR="00844D92">
        <w:rPr>
          <w:rStyle w:val="14"/>
          <w:sz w:val="24"/>
          <w:szCs w:val="24"/>
        </w:rPr>
        <w:t>ка</w:t>
      </w:r>
      <w:r w:rsidRPr="000A4E8C">
        <w:rPr>
          <w:rStyle w:val="14"/>
          <w:sz w:val="24"/>
          <w:szCs w:val="24"/>
        </w:rPr>
        <w:t xml:space="preserve"> лиц, получивших доступ к </w:t>
      </w:r>
      <w:r w:rsidR="00F408A7">
        <w:rPr>
          <w:rStyle w:val="14"/>
          <w:sz w:val="24"/>
          <w:szCs w:val="24"/>
        </w:rPr>
        <w:t>инсайдерской</w:t>
      </w:r>
      <w:r w:rsidRPr="000A4E8C">
        <w:rPr>
          <w:rStyle w:val="14"/>
          <w:sz w:val="24"/>
          <w:szCs w:val="24"/>
        </w:rPr>
        <w:t xml:space="preserve"> информации</w:t>
      </w:r>
      <w:r w:rsidR="00844D92">
        <w:rPr>
          <w:rStyle w:val="14"/>
          <w:sz w:val="24"/>
          <w:szCs w:val="24"/>
        </w:rPr>
        <w:t xml:space="preserve"> Компании</w:t>
      </w:r>
      <w:r w:rsidRPr="000A4E8C">
        <w:rPr>
          <w:rStyle w:val="14"/>
          <w:sz w:val="24"/>
          <w:szCs w:val="24"/>
        </w:rPr>
        <w:t xml:space="preserve"> и </w:t>
      </w:r>
      <w:r w:rsidRPr="000A4E8C">
        <w:rPr>
          <w:rStyle w:val="14"/>
          <w:sz w:val="24"/>
          <w:szCs w:val="24"/>
          <w:lang w:eastAsia="en-US" w:bidi="en-US"/>
        </w:rPr>
        <w:t>(</w:t>
      </w:r>
      <w:r w:rsidRPr="000A4E8C">
        <w:rPr>
          <w:rStyle w:val="14"/>
          <w:sz w:val="24"/>
          <w:szCs w:val="24"/>
          <w:lang w:val="en-US" w:eastAsia="en-US" w:bidi="en-US"/>
        </w:rPr>
        <w:t>b</w:t>
      </w:r>
      <w:r w:rsidRPr="000A4E8C">
        <w:rPr>
          <w:rStyle w:val="14"/>
          <w:sz w:val="24"/>
          <w:szCs w:val="24"/>
          <w:lang w:eastAsia="en-US" w:bidi="en-US"/>
        </w:rPr>
        <w:t xml:space="preserve">) </w:t>
      </w:r>
      <w:r w:rsidR="00844D92">
        <w:rPr>
          <w:rStyle w:val="14"/>
          <w:sz w:val="24"/>
          <w:szCs w:val="24"/>
          <w:lang w:eastAsia="en-US" w:bidi="en-US"/>
        </w:rPr>
        <w:t xml:space="preserve">предоставления такого списка </w:t>
      </w:r>
      <w:r w:rsidRPr="000A4E8C">
        <w:rPr>
          <w:rStyle w:val="14"/>
          <w:sz w:val="24"/>
          <w:szCs w:val="24"/>
        </w:rPr>
        <w:t>по требованию Компании.</w:t>
      </w:r>
    </w:p>
    <w:p w:rsidR="00CB1988" w:rsidRDefault="00CB1988" w:rsidP="00CB1988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shd w:val="clear" w:color="auto" w:fill="FFFFFF"/>
          <w:lang w:val="ru-RU"/>
        </w:rPr>
      </w:pPr>
    </w:p>
    <w:p w:rsidR="00CB1988" w:rsidRPr="00CB1988" w:rsidRDefault="00CB1988" w:rsidP="00AE59E6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shd w:val="clear" w:color="auto" w:fill="FFFFFF"/>
          <w:lang w:val="ru-RU"/>
        </w:rPr>
      </w:pPr>
      <w:r w:rsidRPr="00CB1988">
        <w:rPr>
          <w:sz w:val="24"/>
          <w:szCs w:val="24"/>
          <w:shd w:val="clear" w:color="auto" w:fill="FFFFFF"/>
          <w:lang w:val="ru-RU"/>
        </w:rPr>
        <w:t>Инсайдерская информация может быть передана юридическим лицам на основании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 w:rsidRPr="00CB1988">
        <w:rPr>
          <w:sz w:val="24"/>
          <w:szCs w:val="24"/>
          <w:shd w:val="clear" w:color="auto" w:fill="FFFFFF"/>
          <w:lang w:val="ru-RU"/>
        </w:rPr>
        <w:t>заключенных договоров после включения указанных лиц в список инсайдеров</w:t>
      </w:r>
      <w:r>
        <w:rPr>
          <w:sz w:val="24"/>
          <w:szCs w:val="24"/>
          <w:shd w:val="clear" w:color="auto" w:fill="FFFFFF"/>
          <w:lang w:val="ru-RU"/>
        </w:rPr>
        <w:t xml:space="preserve"> Компании</w:t>
      </w:r>
      <w:r w:rsidRPr="00CB1988">
        <w:rPr>
          <w:sz w:val="24"/>
          <w:szCs w:val="24"/>
          <w:shd w:val="clear" w:color="auto" w:fill="FFFFFF"/>
          <w:lang w:val="ru-RU"/>
        </w:rPr>
        <w:t>.</w:t>
      </w:r>
    </w:p>
    <w:p w:rsidR="00CB1988" w:rsidRPr="000A4E8C" w:rsidRDefault="00CB1988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</w:p>
    <w:p w:rsidR="00DB3854" w:rsidRPr="00F408A7" w:rsidRDefault="00DB3854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1"/>
        </w:numPr>
        <w:tabs>
          <w:tab w:val="left" w:pos="457"/>
        </w:tabs>
        <w:spacing w:after="0"/>
        <w:jc w:val="both"/>
        <w:outlineLvl w:val="2"/>
        <w:rPr>
          <w:rStyle w:val="36"/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  <w:bookmarkStart w:id="11" w:name="bookmark11"/>
      <w:r w:rsidRPr="000A4E8C">
        <w:rPr>
          <w:rStyle w:val="36"/>
          <w:rFonts w:eastAsiaTheme="minorHAnsi"/>
          <w:bCs w:val="0"/>
          <w:sz w:val="24"/>
          <w:szCs w:val="24"/>
        </w:rPr>
        <w:lastRenderedPageBreak/>
        <w:t>ЗАКРЫТЫЕ ПЕРИОДЫ</w:t>
      </w:r>
      <w:bookmarkEnd w:id="11"/>
    </w:p>
    <w:p w:rsidR="00DB3854" w:rsidRPr="000A4E8C" w:rsidRDefault="00DB3854" w:rsidP="000A4E8C">
      <w:pPr>
        <w:keepNext/>
        <w:keepLines/>
        <w:widowControl w:val="0"/>
        <w:tabs>
          <w:tab w:val="left" w:pos="457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spacing w:after="0"/>
        <w:jc w:val="both"/>
        <w:outlineLvl w:val="2"/>
        <w:rPr>
          <w:rStyle w:val="36"/>
          <w:rFonts w:eastAsiaTheme="minorEastAsia"/>
          <w:b w:val="0"/>
          <w:bCs w:val="0"/>
          <w:color w:val="auto"/>
          <w:sz w:val="24"/>
          <w:szCs w:val="24"/>
          <w:lang w:val="en-GB" w:eastAsia="en-GB" w:bidi="ar-SA"/>
        </w:rPr>
      </w:pPr>
      <w:bookmarkStart w:id="12" w:name="bookmark12"/>
      <w:r w:rsidRPr="000A4E8C">
        <w:rPr>
          <w:rStyle w:val="36"/>
          <w:rFonts w:eastAsiaTheme="minorHAnsi"/>
          <w:bCs w:val="0"/>
          <w:sz w:val="24"/>
          <w:szCs w:val="24"/>
        </w:rPr>
        <w:t xml:space="preserve"> Применение</w:t>
      </w:r>
      <w:bookmarkEnd w:id="12"/>
    </w:p>
    <w:p w:rsidR="000A4E8C" w:rsidRPr="000A4E8C" w:rsidRDefault="000A4E8C" w:rsidP="000A4E8C">
      <w:pPr>
        <w:keepNext/>
        <w:keepLines/>
        <w:widowControl w:val="0"/>
        <w:tabs>
          <w:tab w:val="left" w:pos="284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>Настоящий</w:t>
      </w:r>
      <w:r w:rsidR="00DB3854" w:rsidRPr="000A4E8C">
        <w:rPr>
          <w:rStyle w:val="14"/>
          <w:sz w:val="24"/>
          <w:szCs w:val="24"/>
        </w:rPr>
        <w:t xml:space="preserve"> раздел VI применяется ко всем Д</w:t>
      </w:r>
      <w:r w:rsidRPr="000A4E8C">
        <w:rPr>
          <w:rStyle w:val="14"/>
          <w:sz w:val="24"/>
          <w:szCs w:val="24"/>
        </w:rPr>
        <w:t>иректорам</w:t>
      </w:r>
      <w:r w:rsidR="00F5566F">
        <w:rPr>
          <w:rStyle w:val="14"/>
          <w:sz w:val="24"/>
          <w:szCs w:val="24"/>
        </w:rPr>
        <w:t xml:space="preserve"> (как этот термин определён в разделе </w:t>
      </w:r>
      <w:r w:rsidR="00F5566F">
        <w:rPr>
          <w:rStyle w:val="14"/>
          <w:sz w:val="24"/>
          <w:szCs w:val="24"/>
          <w:lang w:val="en-US"/>
        </w:rPr>
        <w:t>VII</w:t>
      </w:r>
      <w:r w:rsidR="00430E59" w:rsidRPr="00430E59">
        <w:rPr>
          <w:rStyle w:val="14"/>
          <w:sz w:val="24"/>
          <w:szCs w:val="24"/>
        </w:rPr>
        <w:t>(</w:t>
      </w:r>
      <w:r w:rsidR="00F5566F">
        <w:rPr>
          <w:rStyle w:val="14"/>
          <w:sz w:val="24"/>
          <w:szCs w:val="24"/>
          <w:lang w:val="en-US"/>
        </w:rPr>
        <w:t>a</w:t>
      </w:r>
      <w:r w:rsidR="00430E59" w:rsidRPr="00430E59">
        <w:rPr>
          <w:rStyle w:val="14"/>
          <w:sz w:val="24"/>
          <w:szCs w:val="24"/>
        </w:rPr>
        <w:t>)</w:t>
      </w:r>
      <w:r w:rsidR="00F5566F" w:rsidRPr="00F5566F">
        <w:rPr>
          <w:rStyle w:val="14"/>
          <w:sz w:val="24"/>
          <w:szCs w:val="24"/>
        </w:rPr>
        <w:t>)</w:t>
      </w:r>
      <w:r w:rsidRPr="000A4E8C">
        <w:rPr>
          <w:rStyle w:val="14"/>
          <w:sz w:val="24"/>
          <w:szCs w:val="24"/>
        </w:rPr>
        <w:t xml:space="preserve">, </w:t>
      </w:r>
      <w:r w:rsidR="00DB3854" w:rsidRPr="000A4E8C">
        <w:rPr>
          <w:sz w:val="24"/>
          <w:szCs w:val="24"/>
          <w:lang w:val="ru-RU"/>
        </w:rPr>
        <w:t>Л</w:t>
      </w:r>
      <w:r w:rsidRPr="000A4E8C">
        <w:rPr>
          <w:sz w:val="24"/>
          <w:szCs w:val="24"/>
          <w:lang w:val="ru-RU"/>
        </w:rPr>
        <w:t>ицам, выполняющим руководящие функции,</w:t>
      </w:r>
      <w:r w:rsidRPr="000A4E8C">
        <w:rPr>
          <w:sz w:val="24"/>
          <w:szCs w:val="24"/>
        </w:rPr>
        <w:t> </w:t>
      </w:r>
      <w:r w:rsidRPr="000A4E8C">
        <w:rPr>
          <w:rStyle w:val="14"/>
          <w:sz w:val="24"/>
          <w:szCs w:val="24"/>
        </w:rPr>
        <w:t xml:space="preserve">топ-менеджерам и сотрудникам Группы (далее </w:t>
      </w:r>
      <w:r w:rsidR="008E2946">
        <w:rPr>
          <w:rStyle w:val="14"/>
          <w:sz w:val="24"/>
          <w:szCs w:val="24"/>
        </w:rPr>
        <w:t>–</w:t>
      </w:r>
      <w:r w:rsidRPr="000A4E8C">
        <w:rPr>
          <w:rStyle w:val="14"/>
          <w:sz w:val="24"/>
          <w:szCs w:val="24"/>
        </w:rPr>
        <w:t xml:space="preserve"> «</w:t>
      </w:r>
      <w:r w:rsidRPr="000A4E8C">
        <w:rPr>
          <w:rStyle w:val="14"/>
          <w:b/>
          <w:sz w:val="24"/>
          <w:szCs w:val="24"/>
        </w:rPr>
        <w:t>Подконтрольные лица</w:t>
      </w:r>
      <w:r w:rsidRPr="000A4E8C">
        <w:rPr>
          <w:rStyle w:val="14"/>
          <w:sz w:val="24"/>
          <w:szCs w:val="24"/>
        </w:rPr>
        <w:t>»).</w:t>
      </w:r>
    </w:p>
    <w:p w:rsidR="00DB3854" w:rsidRPr="000A4E8C" w:rsidRDefault="00DB3854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spacing w:after="0"/>
        <w:jc w:val="both"/>
        <w:outlineLvl w:val="2"/>
        <w:rPr>
          <w:rStyle w:val="36"/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  <w:bookmarkStart w:id="13" w:name="bookmark13"/>
      <w:r w:rsidRPr="000A4E8C">
        <w:rPr>
          <w:rStyle w:val="36"/>
          <w:rFonts w:eastAsiaTheme="minorHAnsi"/>
          <w:bCs w:val="0"/>
          <w:sz w:val="24"/>
          <w:szCs w:val="24"/>
          <w:lang w:bidi="en-US"/>
        </w:rPr>
        <w:t xml:space="preserve"> </w:t>
      </w:r>
      <w:r w:rsidRPr="000A4E8C">
        <w:rPr>
          <w:rStyle w:val="36"/>
          <w:rFonts w:eastAsiaTheme="minorHAnsi"/>
          <w:bCs w:val="0"/>
          <w:sz w:val="24"/>
          <w:szCs w:val="24"/>
        </w:rPr>
        <w:t>Закрытые периоды</w:t>
      </w:r>
      <w:bookmarkEnd w:id="13"/>
      <w:r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0A4E8C" w:rsidRPr="000A4E8C" w:rsidRDefault="000A4E8C" w:rsidP="000A4E8C">
      <w:pPr>
        <w:keepNext/>
        <w:keepLines/>
        <w:widowControl w:val="0"/>
        <w:tabs>
          <w:tab w:val="left" w:pos="284"/>
        </w:tabs>
        <w:spacing w:after="0"/>
        <w:jc w:val="both"/>
        <w:outlineLvl w:val="2"/>
        <w:rPr>
          <w:rStyle w:val="14"/>
          <w:rFonts w:eastAsiaTheme="minorHAnsi"/>
          <w:color w:val="auto"/>
          <w:sz w:val="24"/>
          <w:szCs w:val="24"/>
          <w:shd w:val="clear" w:color="auto" w:fill="auto"/>
          <w:lang w:eastAsia="en-US" w:bidi="ar-SA"/>
        </w:rPr>
      </w:pPr>
    </w:p>
    <w:p w:rsidR="00864F25" w:rsidRPr="000A4E8C" w:rsidRDefault="00A13CA3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E8C">
        <w:rPr>
          <w:rFonts w:ascii="Times New Roman" w:hAnsi="Times New Roman" w:cs="Times New Roman"/>
          <w:sz w:val="24"/>
          <w:szCs w:val="24"/>
          <w:lang w:val="ru-RU"/>
        </w:rPr>
        <w:t>Закрытые периоды, которые применяются Компанией, указываются в корпоративном календаре Компании</w:t>
      </w:r>
      <w:r w:rsidR="00CB1988">
        <w:rPr>
          <w:rFonts w:ascii="Times New Roman" w:hAnsi="Times New Roman" w:cs="Times New Roman"/>
          <w:sz w:val="24"/>
          <w:szCs w:val="24"/>
          <w:lang w:val="ru-RU"/>
        </w:rPr>
        <w:t xml:space="preserve">, среди которых </w:t>
      </w:r>
      <w:r w:rsidRPr="000A4E8C">
        <w:rPr>
          <w:rFonts w:ascii="Times New Roman" w:hAnsi="Times New Roman" w:cs="Times New Roman"/>
          <w:sz w:val="24"/>
          <w:szCs w:val="24"/>
          <w:lang w:val="ru-RU"/>
        </w:rPr>
        <w:t>следующие Закрытые периоды:</w:t>
      </w:r>
    </w:p>
    <w:p w:rsidR="00864F25" w:rsidRPr="000A4E8C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CC36A7" w:rsidRDefault="00A13CA3" w:rsidP="000A4E8C">
      <w:pPr>
        <w:pStyle w:val="a7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6A7">
        <w:rPr>
          <w:rFonts w:ascii="Times New Roman" w:hAnsi="Times New Roman" w:cs="Times New Roman"/>
          <w:sz w:val="24"/>
          <w:szCs w:val="24"/>
          <w:lang w:val="ru-RU"/>
        </w:rPr>
        <w:t>период с 1 января до тех пор, пока Компания не сделает предварительное объявление годовых результатов;</w:t>
      </w:r>
    </w:p>
    <w:p w:rsidR="008E2946" w:rsidRPr="000412C7" w:rsidRDefault="008E2946" w:rsidP="008E2946">
      <w:pPr>
        <w:pStyle w:val="a7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pStyle w:val="a7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E8C">
        <w:rPr>
          <w:rFonts w:ascii="Times New Roman" w:hAnsi="Times New Roman" w:cs="Times New Roman"/>
          <w:sz w:val="24"/>
          <w:szCs w:val="24"/>
          <w:lang w:val="ru-RU"/>
        </w:rPr>
        <w:t>период длительностью 30 дней, непосредственно предшествующий публикации годового финансового отчета Компании;</w:t>
      </w:r>
    </w:p>
    <w:p w:rsidR="00864F25" w:rsidRPr="000A4E8C" w:rsidRDefault="00864F25" w:rsidP="000A4E8C">
      <w:pPr>
        <w:pStyle w:val="a7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Default="00A13CA3" w:rsidP="000A4E8C">
      <w:pPr>
        <w:pStyle w:val="a7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E8C">
        <w:rPr>
          <w:rFonts w:ascii="Times New Roman" w:hAnsi="Times New Roman" w:cs="Times New Roman"/>
          <w:sz w:val="24"/>
          <w:szCs w:val="24"/>
          <w:lang w:val="ru-RU"/>
        </w:rPr>
        <w:t>период длительностью 30 дней, непосредственно предшествующий публикации Компанией промежуточного (за полугодие, за квартал или иного) финансового отчета; и</w:t>
      </w:r>
    </w:p>
    <w:p w:rsidR="008E2946" w:rsidRPr="008E2946" w:rsidRDefault="008E2946" w:rsidP="008E2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8E2946" w:rsidRDefault="00A13CA3" w:rsidP="000A4E8C">
      <w:pPr>
        <w:pStyle w:val="a7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46">
        <w:rPr>
          <w:rFonts w:ascii="Times New Roman" w:hAnsi="Times New Roman" w:cs="Times New Roman"/>
          <w:sz w:val="24"/>
          <w:szCs w:val="24"/>
          <w:lang w:val="ru-RU"/>
        </w:rPr>
        <w:t>период с 25 декабря до конца года включительно.</w:t>
      </w:r>
    </w:p>
    <w:p w:rsidR="00864F25" w:rsidRPr="008E2946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tabs>
          <w:tab w:val="left" w:pos="284"/>
        </w:tabs>
        <w:spacing w:after="0"/>
        <w:rPr>
          <w:rStyle w:val="36"/>
          <w:rFonts w:eastAsiaTheme="minorHAnsi"/>
          <w:bCs w:val="0"/>
          <w:sz w:val="24"/>
          <w:szCs w:val="24"/>
        </w:rPr>
      </w:pPr>
      <w:bookmarkStart w:id="14" w:name="bookmark14"/>
      <w:r w:rsidRPr="000A4E8C">
        <w:rPr>
          <w:rStyle w:val="36"/>
          <w:rFonts w:eastAsiaTheme="minorHAnsi"/>
          <w:bCs w:val="0"/>
          <w:sz w:val="24"/>
          <w:szCs w:val="24"/>
        </w:rPr>
        <w:t>с.</w:t>
      </w:r>
      <w:r w:rsidRPr="000A4E8C">
        <w:rPr>
          <w:rStyle w:val="36"/>
          <w:rFonts w:eastAsiaTheme="minorHAnsi"/>
          <w:bCs w:val="0"/>
          <w:sz w:val="24"/>
          <w:szCs w:val="24"/>
        </w:rPr>
        <w:tab/>
        <w:t>Ограничения в Закрытые периоды</w:t>
      </w:r>
      <w:bookmarkEnd w:id="14"/>
    </w:p>
    <w:p w:rsidR="00864F25" w:rsidRPr="000412C7" w:rsidRDefault="00864F25" w:rsidP="000A4E8C">
      <w:pPr>
        <w:keepNext/>
        <w:keepLines/>
        <w:tabs>
          <w:tab w:val="left" w:pos="279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>В течение Закрытых периодов, указанных выше, Подконтрольным лицам запрещается совершать в отношении ценных бумаг Компании следующие действия:</w:t>
      </w:r>
    </w:p>
    <w:p w:rsidR="00762B0D" w:rsidRPr="000412C7" w:rsidRDefault="00762B0D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pStyle w:val="a7"/>
        <w:numPr>
          <w:ilvl w:val="0"/>
          <w:numId w:val="3"/>
        </w:numPr>
        <w:spacing w:after="0"/>
        <w:ind w:left="426" w:hanging="284"/>
        <w:contextualSpacing w:val="0"/>
        <w:jc w:val="both"/>
        <w:rPr>
          <w:rStyle w:val="14"/>
          <w:rFonts w:eastAsiaTheme="minorHAnsi"/>
          <w:color w:val="auto"/>
          <w:sz w:val="24"/>
          <w:szCs w:val="24"/>
          <w:shd w:val="clear" w:color="auto" w:fill="auto"/>
          <w:lang w:eastAsia="en-US" w:bidi="ar-SA"/>
        </w:rPr>
      </w:pPr>
      <w:r w:rsidRPr="000A4E8C">
        <w:rPr>
          <w:rStyle w:val="14"/>
          <w:rFonts w:eastAsiaTheme="minorHAnsi"/>
          <w:sz w:val="24"/>
          <w:szCs w:val="24"/>
        </w:rPr>
        <w:t>приобретать обыкновенные акции (или акции класса А в соответствующих случая</w:t>
      </w:r>
      <w:r w:rsidR="008E2946">
        <w:rPr>
          <w:rStyle w:val="14"/>
          <w:rFonts w:eastAsiaTheme="minorHAnsi"/>
          <w:sz w:val="24"/>
          <w:szCs w:val="24"/>
        </w:rPr>
        <w:t xml:space="preserve">х), </w:t>
      </w:r>
      <w:r w:rsidR="0048005B">
        <w:rPr>
          <w:rStyle w:val="14"/>
          <w:rFonts w:eastAsiaTheme="minorHAnsi"/>
          <w:sz w:val="24"/>
          <w:szCs w:val="24"/>
        </w:rPr>
        <w:t xml:space="preserve">или </w:t>
      </w:r>
      <w:r w:rsidRPr="000A4E8C">
        <w:rPr>
          <w:rStyle w:val="14"/>
          <w:rFonts w:eastAsiaTheme="minorHAnsi"/>
          <w:sz w:val="24"/>
          <w:szCs w:val="24"/>
        </w:rPr>
        <w:t>ГДР,</w:t>
      </w:r>
      <w:r w:rsidR="00762B0D" w:rsidRPr="000A4E8C">
        <w:rPr>
          <w:rStyle w:val="14"/>
          <w:rFonts w:eastAsiaTheme="minorHAnsi"/>
          <w:sz w:val="24"/>
          <w:szCs w:val="24"/>
        </w:rPr>
        <w:t xml:space="preserve"> </w:t>
      </w:r>
      <w:r w:rsidRPr="000A4E8C">
        <w:rPr>
          <w:rStyle w:val="14"/>
          <w:rFonts w:eastAsiaTheme="minorHAnsi"/>
          <w:sz w:val="24"/>
          <w:szCs w:val="24"/>
        </w:rPr>
        <w:t>распоряжаться ими или заключать соглашения об их приобретении или ином распоряжении ими;</w:t>
      </w:r>
    </w:p>
    <w:p w:rsidR="00762B0D" w:rsidRPr="008E2946" w:rsidRDefault="00762B0D" w:rsidP="000A4E8C">
      <w:pPr>
        <w:pStyle w:val="a7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pStyle w:val="a7"/>
        <w:numPr>
          <w:ilvl w:val="0"/>
          <w:numId w:val="3"/>
        </w:numPr>
        <w:spacing w:after="0"/>
        <w:ind w:left="426" w:hanging="284"/>
        <w:contextualSpacing w:val="0"/>
        <w:jc w:val="both"/>
        <w:rPr>
          <w:rStyle w:val="14"/>
          <w:rFonts w:eastAsiaTheme="minorHAnsi"/>
          <w:sz w:val="24"/>
          <w:szCs w:val="24"/>
        </w:rPr>
      </w:pPr>
      <w:r w:rsidRPr="000A4E8C">
        <w:rPr>
          <w:rStyle w:val="14"/>
          <w:rFonts w:eastAsiaTheme="minorHAnsi"/>
          <w:sz w:val="24"/>
          <w:szCs w:val="24"/>
        </w:rPr>
        <w:t>заключать контракт (включая контракт на разницу в цене), целью которого является обеспечение прибыли или избежание убытков в результате колебания цен на обыкновенные акции (или акции класса А в соответствующих случаях)</w:t>
      </w:r>
      <w:r w:rsidR="0048005B">
        <w:rPr>
          <w:rStyle w:val="14"/>
          <w:rFonts w:eastAsiaTheme="minorHAnsi"/>
          <w:sz w:val="24"/>
          <w:szCs w:val="24"/>
        </w:rPr>
        <w:t xml:space="preserve"> или</w:t>
      </w:r>
      <w:r w:rsidR="008E2946">
        <w:rPr>
          <w:rStyle w:val="14"/>
          <w:rFonts w:eastAsiaTheme="minorHAnsi"/>
          <w:sz w:val="24"/>
          <w:szCs w:val="24"/>
        </w:rPr>
        <w:t xml:space="preserve"> </w:t>
      </w:r>
      <w:r w:rsidR="008E2946" w:rsidRPr="000A4E8C">
        <w:rPr>
          <w:rStyle w:val="14"/>
          <w:rFonts w:eastAsiaTheme="minorHAnsi"/>
          <w:sz w:val="24"/>
          <w:szCs w:val="24"/>
        </w:rPr>
        <w:t>ГДР</w:t>
      </w:r>
      <w:r w:rsidRPr="000A4E8C">
        <w:rPr>
          <w:rStyle w:val="14"/>
          <w:rFonts w:eastAsiaTheme="minorHAnsi"/>
          <w:sz w:val="24"/>
          <w:szCs w:val="24"/>
        </w:rPr>
        <w:t>;</w:t>
      </w:r>
    </w:p>
    <w:p w:rsidR="00762B0D" w:rsidRPr="000A4E8C" w:rsidRDefault="00762B0D" w:rsidP="000A4E8C">
      <w:pPr>
        <w:pStyle w:val="a7"/>
        <w:spacing w:after="0"/>
        <w:ind w:left="426" w:hanging="284"/>
        <w:contextualSpacing w:val="0"/>
        <w:jc w:val="both"/>
        <w:rPr>
          <w:rStyle w:val="14"/>
          <w:rFonts w:eastAsiaTheme="minorHAnsi"/>
          <w:sz w:val="24"/>
          <w:szCs w:val="24"/>
        </w:rPr>
      </w:pPr>
    </w:p>
    <w:p w:rsidR="00762B0D" w:rsidRPr="000A4E8C" w:rsidRDefault="00A13CA3" w:rsidP="000A4E8C">
      <w:pPr>
        <w:pStyle w:val="a7"/>
        <w:numPr>
          <w:ilvl w:val="0"/>
          <w:numId w:val="3"/>
        </w:numPr>
        <w:spacing w:after="0"/>
        <w:ind w:left="426" w:hanging="284"/>
        <w:contextualSpacing w:val="0"/>
        <w:jc w:val="both"/>
        <w:rPr>
          <w:rStyle w:val="14"/>
          <w:rFonts w:eastAsiaTheme="minorHAnsi"/>
          <w:sz w:val="24"/>
          <w:szCs w:val="24"/>
        </w:rPr>
      </w:pPr>
      <w:r w:rsidRPr="000A4E8C">
        <w:rPr>
          <w:rStyle w:val="14"/>
          <w:rFonts w:eastAsiaTheme="minorHAnsi"/>
          <w:sz w:val="24"/>
          <w:szCs w:val="24"/>
        </w:rPr>
        <w:lastRenderedPageBreak/>
        <w:t>передавать, исполнять или погашать любой опцион (на покупку или на продажу либо и тот, и другой) для приобретения или продажи обыкновенных акций (или акций класса А в соответствующих случаях)</w:t>
      </w:r>
      <w:r w:rsidR="0048005B">
        <w:rPr>
          <w:rStyle w:val="14"/>
          <w:rFonts w:eastAsiaTheme="minorHAnsi"/>
          <w:sz w:val="24"/>
          <w:szCs w:val="24"/>
        </w:rPr>
        <w:t xml:space="preserve"> или </w:t>
      </w:r>
      <w:r w:rsidR="008E2946" w:rsidRPr="000A4E8C">
        <w:rPr>
          <w:rStyle w:val="14"/>
          <w:rFonts w:eastAsiaTheme="minorHAnsi"/>
          <w:sz w:val="24"/>
          <w:szCs w:val="24"/>
        </w:rPr>
        <w:t>ГДР</w:t>
      </w:r>
      <w:r w:rsidR="008E2946">
        <w:rPr>
          <w:rStyle w:val="14"/>
          <w:rFonts w:eastAsiaTheme="minorHAnsi"/>
          <w:sz w:val="24"/>
          <w:szCs w:val="24"/>
        </w:rPr>
        <w:t xml:space="preserve"> </w:t>
      </w:r>
      <w:r w:rsidRPr="000A4E8C">
        <w:rPr>
          <w:rStyle w:val="14"/>
          <w:rFonts w:eastAsiaTheme="minorHAnsi"/>
          <w:sz w:val="24"/>
          <w:szCs w:val="24"/>
        </w:rPr>
        <w:t>(во избежание сомнений, при соблюдении определенных условий Компания может предоставлять опционы Подконтрольным лицам в течение этого периода); или</w:t>
      </w:r>
    </w:p>
    <w:p w:rsidR="00762B0D" w:rsidRPr="000A4E8C" w:rsidRDefault="00762B0D" w:rsidP="000A4E8C">
      <w:pPr>
        <w:spacing w:after="0"/>
        <w:jc w:val="both"/>
        <w:rPr>
          <w:rStyle w:val="14"/>
          <w:rFonts w:eastAsiaTheme="minorHAnsi"/>
          <w:sz w:val="24"/>
          <w:szCs w:val="24"/>
        </w:rPr>
      </w:pPr>
    </w:p>
    <w:p w:rsidR="00864F25" w:rsidRPr="000A4E8C" w:rsidRDefault="00A13CA3" w:rsidP="000A4E8C">
      <w:pPr>
        <w:pStyle w:val="a7"/>
        <w:numPr>
          <w:ilvl w:val="0"/>
          <w:numId w:val="3"/>
        </w:numPr>
        <w:spacing w:after="0"/>
        <w:ind w:left="426" w:hanging="284"/>
        <w:contextualSpacing w:val="0"/>
        <w:jc w:val="both"/>
        <w:rPr>
          <w:rStyle w:val="14"/>
          <w:rFonts w:eastAsiaTheme="minorHAnsi"/>
          <w:sz w:val="24"/>
          <w:szCs w:val="24"/>
        </w:rPr>
      </w:pPr>
      <w:r w:rsidRPr="000A4E8C">
        <w:rPr>
          <w:rStyle w:val="14"/>
          <w:rFonts w:eastAsiaTheme="minorHAnsi"/>
          <w:sz w:val="24"/>
          <w:szCs w:val="24"/>
        </w:rPr>
        <w:t>использовать в качестве обеспечения обыкновенные акции (или акции класса А в соответствующих случаях)</w:t>
      </w:r>
      <w:r w:rsidR="0048005B">
        <w:rPr>
          <w:rStyle w:val="14"/>
          <w:rFonts w:eastAsiaTheme="minorHAnsi"/>
          <w:sz w:val="24"/>
          <w:szCs w:val="24"/>
        </w:rPr>
        <w:t xml:space="preserve"> или</w:t>
      </w:r>
      <w:r w:rsidR="008E2946">
        <w:rPr>
          <w:rStyle w:val="14"/>
          <w:rFonts w:eastAsiaTheme="minorHAnsi"/>
          <w:sz w:val="24"/>
          <w:szCs w:val="24"/>
        </w:rPr>
        <w:t xml:space="preserve"> </w:t>
      </w:r>
      <w:r w:rsidR="008E2946" w:rsidRPr="000A4E8C">
        <w:rPr>
          <w:rStyle w:val="14"/>
          <w:rFonts w:eastAsiaTheme="minorHAnsi"/>
          <w:sz w:val="24"/>
          <w:szCs w:val="24"/>
        </w:rPr>
        <w:t>ГДР</w:t>
      </w:r>
      <w:r w:rsidR="008E2946">
        <w:rPr>
          <w:rStyle w:val="14"/>
          <w:rFonts w:eastAsiaTheme="minorHAnsi"/>
          <w:sz w:val="24"/>
          <w:szCs w:val="24"/>
        </w:rPr>
        <w:t xml:space="preserve"> </w:t>
      </w:r>
      <w:r w:rsidRPr="000A4E8C">
        <w:rPr>
          <w:rStyle w:val="14"/>
          <w:rFonts w:eastAsiaTheme="minorHAnsi"/>
          <w:sz w:val="24"/>
          <w:szCs w:val="24"/>
        </w:rPr>
        <w:t>либо предоставлять залоговые права или другое обременение в их отношении;</w:t>
      </w:r>
    </w:p>
    <w:p w:rsidR="00762B0D" w:rsidRPr="000A4E8C" w:rsidRDefault="00762B0D" w:rsidP="000A4E8C">
      <w:pPr>
        <w:spacing w:after="0"/>
        <w:jc w:val="both"/>
        <w:rPr>
          <w:rStyle w:val="14"/>
          <w:rFonts w:eastAsiaTheme="minorHAnsi"/>
          <w:sz w:val="24"/>
          <w:szCs w:val="24"/>
        </w:rPr>
      </w:pPr>
    </w:p>
    <w:p w:rsidR="00864F25" w:rsidRPr="008E2946" w:rsidRDefault="00A13CA3" w:rsidP="000A4E8C">
      <w:pPr>
        <w:pStyle w:val="a7"/>
        <w:numPr>
          <w:ilvl w:val="0"/>
          <w:numId w:val="3"/>
        </w:numPr>
        <w:spacing w:after="0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4E8C">
        <w:rPr>
          <w:rStyle w:val="14"/>
          <w:rFonts w:eastAsiaTheme="minorHAnsi"/>
          <w:sz w:val="24"/>
          <w:szCs w:val="24"/>
        </w:rPr>
        <w:t>осуществлять иные сделки за свой счет или за счет третьего лица, прямо или косвенно, относящиеся к каким-либо акциям</w:t>
      </w:r>
      <w:r w:rsidR="0048005B">
        <w:rPr>
          <w:rStyle w:val="14"/>
          <w:rFonts w:eastAsiaTheme="minorHAnsi"/>
          <w:sz w:val="24"/>
          <w:szCs w:val="24"/>
        </w:rPr>
        <w:t xml:space="preserve"> или</w:t>
      </w:r>
      <w:r w:rsidR="008E2946">
        <w:rPr>
          <w:rStyle w:val="14"/>
          <w:rFonts w:eastAsiaTheme="minorHAnsi"/>
          <w:sz w:val="24"/>
          <w:szCs w:val="24"/>
        </w:rPr>
        <w:t xml:space="preserve"> </w:t>
      </w:r>
      <w:r w:rsidR="008E2946" w:rsidRPr="000A4E8C">
        <w:rPr>
          <w:rStyle w:val="14"/>
          <w:rFonts w:eastAsiaTheme="minorHAnsi"/>
          <w:sz w:val="24"/>
          <w:szCs w:val="24"/>
        </w:rPr>
        <w:t>ГДР</w:t>
      </w:r>
      <w:r w:rsidR="00D16BFF">
        <w:rPr>
          <w:rStyle w:val="14"/>
          <w:rFonts w:eastAsiaTheme="minorHAnsi"/>
          <w:sz w:val="24"/>
          <w:szCs w:val="24"/>
        </w:rPr>
        <w:t>,</w:t>
      </w:r>
      <w:r w:rsidR="008E2946">
        <w:rPr>
          <w:rStyle w:val="14"/>
          <w:rFonts w:eastAsiaTheme="minorHAnsi"/>
          <w:sz w:val="24"/>
          <w:szCs w:val="24"/>
        </w:rPr>
        <w:t xml:space="preserve"> </w:t>
      </w:r>
      <w:r w:rsidRPr="000A4E8C">
        <w:rPr>
          <w:rStyle w:val="14"/>
          <w:rFonts w:eastAsiaTheme="minorHAnsi"/>
          <w:sz w:val="24"/>
          <w:szCs w:val="24"/>
        </w:rPr>
        <w:t>или долговым инструментам Компании</w:t>
      </w:r>
      <w:r w:rsidR="00AE23A2">
        <w:rPr>
          <w:rStyle w:val="14"/>
          <w:rFonts w:eastAsiaTheme="minorHAnsi"/>
          <w:sz w:val="24"/>
          <w:szCs w:val="24"/>
        </w:rPr>
        <w:t>,</w:t>
      </w:r>
      <w:r w:rsidRPr="000A4E8C">
        <w:rPr>
          <w:rStyle w:val="14"/>
          <w:rFonts w:eastAsiaTheme="minorHAnsi"/>
          <w:sz w:val="24"/>
          <w:szCs w:val="24"/>
        </w:rPr>
        <w:t xml:space="preserve"> или к производным</w:t>
      </w:r>
      <w:r w:rsidR="00AE23A2">
        <w:rPr>
          <w:rStyle w:val="14"/>
          <w:rFonts w:eastAsiaTheme="minorHAnsi"/>
          <w:sz w:val="24"/>
          <w:szCs w:val="24"/>
        </w:rPr>
        <w:t>,</w:t>
      </w:r>
      <w:r w:rsidRPr="008E29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иным финансовым инструментам, связанным с ними.</w:t>
      </w:r>
    </w:p>
    <w:p w:rsidR="00864F25" w:rsidRPr="008E2946" w:rsidRDefault="00864F25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Исключением к вышеизложенным ограничениям </w:t>
      </w:r>
      <w:r w:rsidR="008A233A" w:rsidRPr="000A4E8C">
        <w:rPr>
          <w:rStyle w:val="14"/>
          <w:sz w:val="24"/>
          <w:szCs w:val="24"/>
        </w:rPr>
        <w:t>могут явля</w:t>
      </w:r>
      <w:r w:rsidRPr="000A4E8C">
        <w:rPr>
          <w:rStyle w:val="14"/>
          <w:sz w:val="24"/>
          <w:szCs w:val="24"/>
        </w:rPr>
        <w:t>т</w:t>
      </w:r>
      <w:r w:rsidR="008A233A" w:rsidRPr="000A4E8C">
        <w:rPr>
          <w:rStyle w:val="14"/>
          <w:sz w:val="24"/>
          <w:szCs w:val="24"/>
        </w:rPr>
        <w:t>ь</w:t>
      </w:r>
      <w:r w:rsidRPr="000A4E8C">
        <w:rPr>
          <w:rStyle w:val="14"/>
          <w:sz w:val="24"/>
          <w:szCs w:val="24"/>
        </w:rPr>
        <w:t>ся случаи, когда Подконтрольное лицо заранее, еще до начала соответствующего Закрытого периода, разработало и согласовало с Должностным лицом</w:t>
      </w:r>
      <w:r w:rsidR="00D33A20" w:rsidRPr="000A4E8C">
        <w:rPr>
          <w:rStyle w:val="14"/>
          <w:sz w:val="24"/>
          <w:szCs w:val="24"/>
        </w:rPr>
        <w:t>, «п</w:t>
      </w:r>
      <w:r w:rsidRPr="000A4E8C">
        <w:rPr>
          <w:rStyle w:val="14"/>
          <w:sz w:val="24"/>
          <w:szCs w:val="24"/>
        </w:rPr>
        <w:t>лан сделок»</w:t>
      </w:r>
      <w:r w:rsidR="00D33A20" w:rsidRPr="000A4E8C">
        <w:rPr>
          <w:rStyle w:val="14"/>
          <w:sz w:val="24"/>
          <w:szCs w:val="24"/>
        </w:rPr>
        <w:t>,</w:t>
      </w:r>
      <w:r w:rsidR="008A233A" w:rsidRPr="000A4E8C">
        <w:rPr>
          <w:rStyle w:val="14"/>
          <w:sz w:val="24"/>
          <w:szCs w:val="24"/>
        </w:rPr>
        <w:t xml:space="preserve"> и Должностное лицо подтвердило, что </w:t>
      </w:r>
      <w:r w:rsidR="00D33A20" w:rsidRPr="000A4E8C">
        <w:rPr>
          <w:rStyle w:val="14"/>
          <w:sz w:val="24"/>
          <w:szCs w:val="24"/>
        </w:rPr>
        <w:t>сделки в соответствии с таким планом разрешены в течение Закрытых периодов</w:t>
      </w:r>
      <w:r w:rsidRPr="000A4E8C">
        <w:rPr>
          <w:rStyle w:val="14"/>
          <w:sz w:val="24"/>
          <w:szCs w:val="24"/>
        </w:rPr>
        <w:t xml:space="preserve">. «План сделок» </w:t>
      </w:r>
      <w:r w:rsidR="004F1ED0">
        <w:rPr>
          <w:rStyle w:val="14"/>
          <w:sz w:val="24"/>
          <w:szCs w:val="24"/>
        </w:rPr>
        <w:t>–</w:t>
      </w:r>
      <w:r w:rsidRPr="000A4E8C">
        <w:rPr>
          <w:rStyle w:val="14"/>
          <w:sz w:val="24"/>
          <w:szCs w:val="24"/>
        </w:rPr>
        <w:t xml:space="preserve"> это письменный план между Подконтрольным лицом и независимой третьей стороной, который устанавливает стратегию покупки или продажи ценных бумаг Компании и (а) предусматривает объем ценных бумаг для участия в сделках, цену и дату, либо </w:t>
      </w:r>
      <w:r w:rsidRPr="000A4E8C">
        <w:rPr>
          <w:rStyle w:val="14"/>
          <w:sz w:val="24"/>
          <w:szCs w:val="24"/>
          <w:lang w:eastAsia="en-US" w:bidi="en-US"/>
        </w:rPr>
        <w:t>(</w:t>
      </w:r>
      <w:r w:rsidRPr="000A4E8C">
        <w:rPr>
          <w:rStyle w:val="14"/>
          <w:sz w:val="24"/>
          <w:szCs w:val="24"/>
          <w:lang w:val="en-US" w:eastAsia="en-US" w:bidi="en-US"/>
        </w:rPr>
        <w:t>b</w:t>
      </w:r>
      <w:r w:rsidRPr="000A4E8C">
        <w:rPr>
          <w:rStyle w:val="14"/>
          <w:sz w:val="24"/>
          <w:szCs w:val="24"/>
          <w:lang w:eastAsia="en-US" w:bidi="en-US"/>
        </w:rPr>
        <w:t xml:space="preserve">) </w:t>
      </w:r>
      <w:r w:rsidRPr="000A4E8C">
        <w:rPr>
          <w:rStyle w:val="14"/>
          <w:sz w:val="24"/>
          <w:szCs w:val="24"/>
        </w:rPr>
        <w:t>предоставляет независимой третьей стороне право по своему усмотрению определять данные в пункте (а), или (с) включает письменную формулу или алгоритм для определения данных в пункте (а).</w:t>
      </w:r>
    </w:p>
    <w:p w:rsidR="00864F25" w:rsidRPr="004F1ED0" w:rsidRDefault="00864F25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>Должностное лицо разрабатывает порядок уведомления Подконтрольных лиц о начале действия Закрытых периодов и уведомляет их соответствующим образом.</w:t>
      </w:r>
    </w:p>
    <w:p w:rsidR="004F1ED0" w:rsidRPr="004F1ED0" w:rsidRDefault="004F1ED0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>Подконтрольное лицо, желающее совершать сделки с ценными бумагами Компании в течение Закрытых периодов, должно обращаться к Должностному лицу, которое рассмотрит исключительные обстоятельства в каждом отдельном случае.</w:t>
      </w:r>
    </w:p>
    <w:p w:rsidR="009B1ED1" w:rsidRPr="000A4E8C" w:rsidRDefault="009B1ED1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</w:p>
    <w:p w:rsidR="000A4E8C" w:rsidRPr="000412C7" w:rsidRDefault="00A13CA3" w:rsidP="000A4E8C">
      <w:pPr>
        <w:keepNext/>
        <w:keepLines/>
        <w:widowControl w:val="0"/>
        <w:numPr>
          <w:ilvl w:val="0"/>
          <w:numId w:val="26"/>
        </w:numPr>
        <w:tabs>
          <w:tab w:val="left" w:pos="370"/>
        </w:tabs>
        <w:spacing w:after="0"/>
        <w:jc w:val="both"/>
        <w:outlineLvl w:val="2"/>
        <w:rPr>
          <w:rStyle w:val="36"/>
          <w:rFonts w:eastAsiaTheme="minorEastAsia"/>
          <w:b w:val="0"/>
          <w:bCs w:val="0"/>
          <w:color w:val="auto"/>
          <w:sz w:val="24"/>
          <w:szCs w:val="24"/>
          <w:lang w:eastAsia="en-GB" w:bidi="ar-SA"/>
        </w:rPr>
      </w:pPr>
      <w:bookmarkStart w:id="15" w:name="bookmark15"/>
      <w:r w:rsidRPr="000A4E8C">
        <w:rPr>
          <w:rStyle w:val="36"/>
          <w:rFonts w:eastAsiaTheme="minorHAnsi"/>
          <w:bCs w:val="0"/>
          <w:sz w:val="24"/>
          <w:szCs w:val="24"/>
        </w:rPr>
        <w:t>Ограничения вне действия Закрытых периодов</w:t>
      </w:r>
      <w:bookmarkEnd w:id="15"/>
    </w:p>
    <w:p w:rsidR="000A4E8C" w:rsidRPr="000412C7" w:rsidRDefault="000A4E8C" w:rsidP="000A4E8C">
      <w:pPr>
        <w:keepNext/>
        <w:keepLines/>
        <w:widowControl w:val="0"/>
        <w:tabs>
          <w:tab w:val="left" w:pos="370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>Вне действия Закрытых периодов Подконтрольным лицам запрещается совершать какие-либо вышеперечисленные операции с ценными бумагами Компании, если это нарушает применимое законодательство (включая режим контроля за злоупотреблениями на рынке).</w:t>
      </w:r>
    </w:p>
    <w:p w:rsidR="00762B0D" w:rsidRPr="000A4E8C" w:rsidRDefault="00762B0D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F22F9C">
      <w:pPr>
        <w:keepNext/>
        <w:keepLines/>
        <w:widowControl w:val="0"/>
        <w:numPr>
          <w:ilvl w:val="0"/>
          <w:numId w:val="21"/>
        </w:numPr>
        <w:tabs>
          <w:tab w:val="left" w:pos="596"/>
        </w:tabs>
        <w:spacing w:after="0"/>
        <w:jc w:val="both"/>
        <w:outlineLvl w:val="2"/>
        <w:rPr>
          <w:rStyle w:val="36"/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  <w:bookmarkStart w:id="16" w:name="bookmark16"/>
      <w:r w:rsidRPr="000A4E8C">
        <w:rPr>
          <w:rStyle w:val="36"/>
          <w:rFonts w:eastAsiaTheme="minorHAnsi"/>
          <w:bCs w:val="0"/>
          <w:sz w:val="24"/>
          <w:szCs w:val="24"/>
        </w:rPr>
        <w:lastRenderedPageBreak/>
        <w:t>РАСКРЫТИ</w:t>
      </w:r>
      <w:r w:rsidR="00F22F9C" w:rsidRPr="000A4E8C">
        <w:rPr>
          <w:rStyle w:val="36"/>
          <w:rFonts w:eastAsiaTheme="minorHAnsi"/>
          <w:bCs w:val="0"/>
          <w:sz w:val="24"/>
          <w:szCs w:val="24"/>
        </w:rPr>
        <w:t xml:space="preserve">Е </w:t>
      </w:r>
      <w:r w:rsidR="00F22F9C" w:rsidRPr="00F22F9C">
        <w:rPr>
          <w:rStyle w:val="36"/>
          <w:rFonts w:eastAsiaTheme="minorHAnsi"/>
          <w:bCs w:val="0"/>
          <w:sz w:val="24"/>
          <w:szCs w:val="24"/>
        </w:rPr>
        <w:t>ОПЕРАЦИЙ С ФИНАНСОВЫМИ ИНСТРУМЕНТАМИ</w:t>
      </w:r>
      <w:r w:rsidR="00F22F9C" w:rsidRPr="000A4E8C">
        <w:rPr>
          <w:rStyle w:val="36"/>
          <w:rFonts w:eastAsiaTheme="minorHAnsi"/>
          <w:bCs w:val="0"/>
          <w:sz w:val="24"/>
          <w:szCs w:val="24"/>
        </w:rPr>
        <w:t xml:space="preserve"> </w:t>
      </w:r>
      <w:r w:rsidRPr="000A4E8C">
        <w:rPr>
          <w:rStyle w:val="36"/>
          <w:rFonts w:eastAsiaTheme="minorHAnsi"/>
          <w:bCs w:val="0"/>
          <w:sz w:val="24"/>
          <w:szCs w:val="24"/>
        </w:rPr>
        <w:t>КОМПАНИИ</w:t>
      </w:r>
      <w:bookmarkEnd w:id="16"/>
    </w:p>
    <w:p w:rsidR="00762B0D" w:rsidRPr="00F22F9C" w:rsidRDefault="00762B0D" w:rsidP="000A4E8C">
      <w:pPr>
        <w:keepNext/>
        <w:keepLines/>
        <w:widowControl w:val="0"/>
        <w:tabs>
          <w:tab w:val="left" w:pos="596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spacing w:after="0"/>
        <w:jc w:val="both"/>
        <w:outlineLvl w:val="2"/>
        <w:rPr>
          <w:rStyle w:val="36"/>
          <w:rFonts w:eastAsiaTheme="minorEastAsia"/>
          <w:b w:val="0"/>
          <w:bCs w:val="0"/>
          <w:color w:val="auto"/>
          <w:sz w:val="24"/>
          <w:szCs w:val="24"/>
          <w:lang w:val="en-GB" w:eastAsia="en-GB" w:bidi="ar-SA"/>
        </w:rPr>
      </w:pPr>
      <w:bookmarkStart w:id="17" w:name="bookmark17"/>
      <w:r w:rsidRPr="000A4E8C">
        <w:rPr>
          <w:rStyle w:val="36"/>
          <w:rFonts w:eastAsiaTheme="minorHAnsi"/>
          <w:bCs w:val="0"/>
          <w:sz w:val="24"/>
          <w:szCs w:val="24"/>
        </w:rPr>
        <w:t xml:space="preserve"> Применение</w:t>
      </w:r>
      <w:bookmarkEnd w:id="17"/>
    </w:p>
    <w:p w:rsidR="000A4E8C" w:rsidRPr="000A4E8C" w:rsidRDefault="000A4E8C" w:rsidP="000A4E8C">
      <w:pPr>
        <w:keepNext/>
        <w:keepLines/>
        <w:widowControl w:val="0"/>
        <w:tabs>
          <w:tab w:val="left" w:pos="284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В рамках процедуры регистрации на </w:t>
      </w:r>
      <w:r w:rsidR="00F5566F">
        <w:rPr>
          <w:rStyle w:val="14"/>
          <w:sz w:val="24"/>
          <w:szCs w:val="24"/>
        </w:rPr>
        <w:t xml:space="preserve">Лондонской фондовой </w:t>
      </w:r>
      <w:r w:rsidRPr="000A4E8C">
        <w:rPr>
          <w:rStyle w:val="14"/>
          <w:sz w:val="24"/>
          <w:szCs w:val="24"/>
        </w:rPr>
        <w:t>бирже Компания опубликовала Проспект от 05 ноября 2010 г.</w:t>
      </w:r>
      <w:r w:rsidR="00AC5486">
        <w:rPr>
          <w:rStyle w:val="14"/>
          <w:sz w:val="24"/>
          <w:szCs w:val="24"/>
        </w:rPr>
        <w:t xml:space="preserve"> с изменениями от 29 июня 2015 г.</w:t>
      </w:r>
      <w:r w:rsidRPr="000A4E8C">
        <w:rPr>
          <w:rStyle w:val="14"/>
          <w:sz w:val="24"/>
          <w:szCs w:val="24"/>
        </w:rPr>
        <w:t>,</w:t>
      </w:r>
      <w:r w:rsidR="001C0C77">
        <w:rPr>
          <w:rStyle w:val="14"/>
          <w:sz w:val="24"/>
          <w:szCs w:val="24"/>
        </w:rPr>
        <w:t xml:space="preserve"> </w:t>
      </w:r>
      <w:r w:rsidR="00AE23A2">
        <w:rPr>
          <w:rStyle w:val="14"/>
          <w:sz w:val="24"/>
          <w:szCs w:val="24"/>
        </w:rPr>
        <w:t xml:space="preserve">а также новую редакцию Проспекта от </w:t>
      </w:r>
      <w:r w:rsidR="001C0C77">
        <w:rPr>
          <w:rStyle w:val="14"/>
          <w:sz w:val="24"/>
          <w:szCs w:val="24"/>
        </w:rPr>
        <w:t>26 марта 2021 г.,</w:t>
      </w:r>
      <w:r w:rsidRPr="000A4E8C">
        <w:rPr>
          <w:rStyle w:val="14"/>
          <w:sz w:val="24"/>
          <w:szCs w:val="24"/>
        </w:rPr>
        <w:t xml:space="preserve"> который включает раскрытие наличия бенефициарного участия директоров в отношении Компании («</w:t>
      </w:r>
      <w:r w:rsidRPr="000A4E8C">
        <w:rPr>
          <w:rStyle w:val="14"/>
          <w:b/>
          <w:sz w:val="24"/>
          <w:szCs w:val="24"/>
        </w:rPr>
        <w:t>Директоры</w:t>
      </w:r>
      <w:r w:rsidRPr="000A4E8C">
        <w:rPr>
          <w:rStyle w:val="14"/>
          <w:sz w:val="24"/>
          <w:szCs w:val="24"/>
        </w:rPr>
        <w:t xml:space="preserve">») каждого по отдельности, а также бенефициарного участия топ-менеджеров, </w:t>
      </w:r>
      <w:r w:rsidR="00F5566F">
        <w:rPr>
          <w:rStyle w:val="14"/>
          <w:sz w:val="24"/>
          <w:szCs w:val="24"/>
        </w:rPr>
        <w:t>с</w:t>
      </w:r>
      <w:r w:rsidRPr="000A4E8C">
        <w:rPr>
          <w:rStyle w:val="14"/>
          <w:sz w:val="24"/>
          <w:szCs w:val="24"/>
        </w:rPr>
        <w:t xml:space="preserve">екретаря </w:t>
      </w:r>
      <w:r w:rsidR="00F5566F">
        <w:rPr>
          <w:rStyle w:val="14"/>
          <w:sz w:val="24"/>
          <w:szCs w:val="24"/>
        </w:rPr>
        <w:t>К</w:t>
      </w:r>
      <w:r w:rsidRPr="000A4E8C">
        <w:rPr>
          <w:rStyle w:val="14"/>
          <w:sz w:val="24"/>
          <w:szCs w:val="24"/>
        </w:rPr>
        <w:t>омпании и других сотрудников в совокупности.</w:t>
      </w:r>
    </w:p>
    <w:p w:rsidR="00762B0D" w:rsidRPr="000A4E8C" w:rsidRDefault="00762B0D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spacing w:after="0"/>
        <w:jc w:val="both"/>
        <w:outlineLvl w:val="2"/>
        <w:rPr>
          <w:rStyle w:val="36"/>
          <w:rFonts w:eastAsiaTheme="minorHAnsi"/>
          <w:sz w:val="24"/>
          <w:szCs w:val="24"/>
        </w:rPr>
      </w:pPr>
      <w:bookmarkStart w:id="18" w:name="bookmark18"/>
      <w:r w:rsidRPr="000A4E8C">
        <w:rPr>
          <w:rStyle w:val="36"/>
          <w:rFonts w:eastAsiaTheme="minorHAnsi"/>
          <w:bCs w:val="0"/>
          <w:sz w:val="24"/>
          <w:szCs w:val="24"/>
        </w:rPr>
        <w:t xml:space="preserve"> Отчетность перед Компанией</w:t>
      </w:r>
      <w:bookmarkEnd w:id="18"/>
    </w:p>
    <w:p w:rsidR="000A4E8C" w:rsidRDefault="000A4E8C" w:rsidP="000A4E8C">
      <w:pPr>
        <w:keepNext/>
        <w:keepLines/>
        <w:widowControl w:val="0"/>
        <w:tabs>
          <w:tab w:val="left" w:pos="284"/>
        </w:tabs>
        <w:spacing w:after="0"/>
        <w:jc w:val="both"/>
        <w:outlineLvl w:val="2"/>
        <w:rPr>
          <w:rStyle w:val="36"/>
          <w:rFonts w:eastAsiaTheme="minorHAnsi"/>
          <w:sz w:val="24"/>
          <w:szCs w:val="24"/>
        </w:rPr>
      </w:pPr>
    </w:p>
    <w:p w:rsidR="00427903" w:rsidRPr="00427903" w:rsidRDefault="00A13CA3" w:rsidP="00427903">
      <w:pPr>
        <w:keepNext/>
        <w:keepLines/>
        <w:widowControl w:val="0"/>
        <w:tabs>
          <w:tab w:val="left" w:pos="284"/>
        </w:tabs>
        <w:spacing w:after="0"/>
        <w:jc w:val="both"/>
        <w:outlineLvl w:val="2"/>
        <w:rPr>
          <w:rStyle w:val="36"/>
          <w:rFonts w:eastAsiaTheme="minorHAnsi"/>
          <w:b w:val="0"/>
          <w:sz w:val="24"/>
          <w:szCs w:val="24"/>
        </w:rPr>
      </w:pPr>
      <w:r w:rsidRPr="00427903">
        <w:rPr>
          <w:rStyle w:val="36"/>
          <w:rFonts w:eastAsiaTheme="minorHAnsi"/>
          <w:b w:val="0"/>
          <w:sz w:val="24"/>
          <w:szCs w:val="24"/>
        </w:rPr>
        <w:t>Компания вправе запросить у инсайдеров, включенных в список инсайдеров</w:t>
      </w:r>
      <w:r>
        <w:rPr>
          <w:rStyle w:val="36"/>
          <w:rFonts w:eastAsiaTheme="minorHAnsi"/>
          <w:b w:val="0"/>
          <w:sz w:val="24"/>
          <w:szCs w:val="24"/>
        </w:rPr>
        <w:t xml:space="preserve"> </w:t>
      </w:r>
      <w:r w:rsidRPr="00427903">
        <w:rPr>
          <w:rStyle w:val="36"/>
          <w:rFonts w:eastAsiaTheme="minorHAnsi"/>
          <w:b w:val="0"/>
          <w:sz w:val="24"/>
          <w:szCs w:val="24"/>
        </w:rPr>
        <w:t>Компании, информацию об осуществленных ими</w:t>
      </w:r>
      <w:r w:rsidR="008E4D87">
        <w:rPr>
          <w:rStyle w:val="36"/>
          <w:rFonts w:eastAsiaTheme="minorHAnsi"/>
          <w:b w:val="0"/>
          <w:sz w:val="24"/>
          <w:szCs w:val="24"/>
        </w:rPr>
        <w:t xml:space="preserve"> (</w:t>
      </w:r>
      <w:proofErr w:type="gramStart"/>
      <w:r w:rsidR="008E4D87">
        <w:rPr>
          <w:rStyle w:val="36"/>
          <w:rFonts w:eastAsiaTheme="minorHAnsi"/>
          <w:b w:val="0"/>
          <w:sz w:val="24"/>
          <w:szCs w:val="24"/>
        </w:rPr>
        <w:t>либо</w:t>
      </w:r>
      <w:r w:rsidR="00AE23A2">
        <w:rPr>
          <w:rStyle w:val="36"/>
          <w:rFonts w:eastAsiaTheme="minorHAnsi"/>
          <w:b w:val="0"/>
          <w:sz w:val="24"/>
          <w:szCs w:val="24"/>
        </w:rPr>
        <w:t xml:space="preserve"> </w:t>
      </w:r>
      <w:r w:rsidR="008E4D87">
        <w:rPr>
          <w:rStyle w:val="36"/>
          <w:rFonts w:eastAsiaTheme="minorHAnsi"/>
          <w:b w:val="0"/>
          <w:sz w:val="24"/>
          <w:szCs w:val="24"/>
        </w:rPr>
        <w:t>Тесно</w:t>
      </w:r>
      <w:proofErr w:type="gramEnd"/>
      <w:r w:rsidR="008E4D87">
        <w:rPr>
          <w:rStyle w:val="36"/>
          <w:rFonts w:eastAsiaTheme="minorHAnsi"/>
          <w:b w:val="0"/>
          <w:sz w:val="24"/>
          <w:szCs w:val="24"/>
        </w:rPr>
        <w:t xml:space="preserve"> связанными лицами)</w:t>
      </w:r>
      <w:r w:rsidRPr="00427903">
        <w:rPr>
          <w:rStyle w:val="36"/>
          <w:rFonts w:eastAsiaTheme="minorHAnsi"/>
          <w:b w:val="0"/>
          <w:sz w:val="24"/>
          <w:szCs w:val="24"/>
        </w:rPr>
        <w:t xml:space="preserve"> операциях с </w:t>
      </w:r>
      <w:r w:rsidR="003F47F8">
        <w:rPr>
          <w:rStyle w:val="36"/>
          <w:rFonts w:eastAsiaTheme="minorHAnsi"/>
          <w:b w:val="0"/>
          <w:sz w:val="24"/>
          <w:szCs w:val="24"/>
        </w:rPr>
        <w:t>финансовыми инструментами</w:t>
      </w:r>
      <w:r>
        <w:rPr>
          <w:rStyle w:val="36"/>
          <w:rFonts w:eastAsiaTheme="minorHAnsi"/>
          <w:b w:val="0"/>
          <w:sz w:val="24"/>
          <w:szCs w:val="24"/>
        </w:rPr>
        <w:t xml:space="preserve"> </w:t>
      </w:r>
      <w:r w:rsidRPr="00427903">
        <w:rPr>
          <w:rStyle w:val="36"/>
          <w:rFonts w:eastAsiaTheme="minorHAnsi"/>
          <w:b w:val="0"/>
          <w:sz w:val="24"/>
          <w:szCs w:val="24"/>
        </w:rPr>
        <w:t>Компании и о заключении договоров, которые являются производными финансовыми</w:t>
      </w:r>
      <w:r>
        <w:rPr>
          <w:rStyle w:val="36"/>
          <w:rFonts w:eastAsiaTheme="minorHAnsi"/>
          <w:b w:val="0"/>
          <w:sz w:val="24"/>
          <w:szCs w:val="24"/>
        </w:rPr>
        <w:t xml:space="preserve"> </w:t>
      </w:r>
      <w:r w:rsidRPr="00427903">
        <w:rPr>
          <w:rStyle w:val="36"/>
          <w:rFonts w:eastAsiaTheme="minorHAnsi"/>
          <w:b w:val="0"/>
          <w:sz w:val="24"/>
          <w:szCs w:val="24"/>
        </w:rPr>
        <w:t xml:space="preserve">инструментами и цена которых зависит от таких </w:t>
      </w:r>
      <w:r w:rsidR="00270476">
        <w:rPr>
          <w:rStyle w:val="36"/>
          <w:rFonts w:eastAsiaTheme="minorHAnsi"/>
          <w:b w:val="0"/>
          <w:sz w:val="24"/>
          <w:szCs w:val="24"/>
        </w:rPr>
        <w:t>финансовых инструментов Компании</w:t>
      </w:r>
      <w:r w:rsidRPr="00427903">
        <w:rPr>
          <w:rStyle w:val="36"/>
          <w:rFonts w:eastAsiaTheme="minorHAnsi"/>
          <w:b w:val="0"/>
          <w:sz w:val="24"/>
          <w:szCs w:val="24"/>
        </w:rPr>
        <w:t>.</w:t>
      </w:r>
    </w:p>
    <w:p w:rsidR="00427903" w:rsidRDefault="00427903" w:rsidP="000A4E8C">
      <w:pPr>
        <w:spacing w:after="0"/>
        <w:jc w:val="both"/>
        <w:rPr>
          <w:rStyle w:val="14"/>
          <w:rFonts w:eastAsiaTheme="minorHAnsi"/>
          <w:sz w:val="24"/>
          <w:szCs w:val="24"/>
          <w:highlight w:val="yellow"/>
        </w:rPr>
      </w:pPr>
    </w:p>
    <w:p w:rsidR="00864F25" w:rsidRPr="00AE59E6" w:rsidRDefault="00A13CA3" w:rsidP="00120504">
      <w:pPr>
        <w:spacing w:after="0"/>
        <w:jc w:val="both"/>
        <w:rPr>
          <w:rStyle w:val="14"/>
          <w:rFonts w:eastAsiaTheme="minorHAnsi"/>
          <w:sz w:val="24"/>
          <w:szCs w:val="24"/>
        </w:rPr>
      </w:pPr>
      <w:r w:rsidRPr="00427903">
        <w:rPr>
          <w:rStyle w:val="14"/>
          <w:rFonts w:eastAsiaTheme="minorHAnsi"/>
          <w:sz w:val="24"/>
          <w:szCs w:val="24"/>
        </w:rPr>
        <w:t>Директор</w:t>
      </w:r>
      <w:r w:rsidR="00AE23A2">
        <w:rPr>
          <w:rStyle w:val="14"/>
          <w:rFonts w:eastAsiaTheme="minorHAnsi"/>
          <w:sz w:val="24"/>
          <w:szCs w:val="24"/>
        </w:rPr>
        <w:t>а</w:t>
      </w:r>
      <w:r w:rsidRPr="00427903">
        <w:rPr>
          <w:rStyle w:val="14"/>
          <w:rFonts w:eastAsiaTheme="minorHAnsi"/>
          <w:sz w:val="24"/>
          <w:szCs w:val="24"/>
        </w:rPr>
        <w:t xml:space="preserve"> </w:t>
      </w:r>
      <w:r w:rsidRPr="00427903">
        <w:rPr>
          <w:rStyle w:val="14"/>
          <w:rFonts w:eastAsia="Courier New"/>
          <w:sz w:val="24"/>
          <w:szCs w:val="24"/>
        </w:rPr>
        <w:t xml:space="preserve">и другие </w:t>
      </w:r>
      <w:r w:rsidR="00E630F5" w:rsidRPr="00427903">
        <w:rPr>
          <w:rStyle w:val="14"/>
          <w:rFonts w:eastAsia="Courier New"/>
          <w:sz w:val="24"/>
          <w:szCs w:val="24"/>
        </w:rPr>
        <w:t>Л</w:t>
      </w:r>
      <w:r w:rsidRPr="00427903">
        <w:rPr>
          <w:rStyle w:val="14"/>
          <w:rFonts w:eastAsiaTheme="minorHAnsi"/>
          <w:sz w:val="24"/>
          <w:szCs w:val="24"/>
        </w:rPr>
        <w:t>ица, в</w:t>
      </w:r>
      <w:r w:rsidR="00E630F5" w:rsidRPr="00427903">
        <w:rPr>
          <w:rStyle w:val="14"/>
          <w:rFonts w:eastAsiaTheme="minorHAnsi"/>
          <w:sz w:val="24"/>
          <w:szCs w:val="24"/>
        </w:rPr>
        <w:t>ыполняющие руководящие функции (как этот термин определён ниже), обязаны</w:t>
      </w:r>
      <w:r w:rsidR="00E630F5" w:rsidRPr="00427903">
        <w:rPr>
          <w:rStyle w:val="14"/>
          <w:rFonts w:eastAsia="Courier New"/>
          <w:sz w:val="24"/>
          <w:szCs w:val="24"/>
        </w:rPr>
        <w:t xml:space="preserve"> </w:t>
      </w:r>
      <w:r w:rsidRPr="00427903">
        <w:rPr>
          <w:rStyle w:val="14"/>
          <w:rFonts w:eastAsiaTheme="minorHAnsi"/>
          <w:sz w:val="24"/>
          <w:szCs w:val="24"/>
        </w:rPr>
        <w:t>в</w:t>
      </w:r>
      <w:r w:rsidR="002B265A" w:rsidRPr="002B265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 указанный в запросе </w:t>
      </w:r>
      <w:r w:rsidR="002B265A" w:rsidRPr="00427903">
        <w:rPr>
          <w:rStyle w:val="14"/>
          <w:rFonts w:eastAsiaTheme="minorHAnsi"/>
          <w:sz w:val="24"/>
          <w:szCs w:val="24"/>
        </w:rPr>
        <w:t xml:space="preserve">Компании </w:t>
      </w:r>
      <w:r w:rsidR="002B265A" w:rsidRPr="002B265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>срок, который должен быть не менее 10 рабочих дней со дня получения инсайдером запроса</w:t>
      </w:r>
      <w:r w:rsidR="002B265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, </w:t>
      </w:r>
      <w:r w:rsidRPr="00427903">
        <w:rPr>
          <w:rStyle w:val="14"/>
          <w:rFonts w:eastAsiaTheme="minorHAnsi"/>
          <w:sz w:val="24"/>
          <w:szCs w:val="24"/>
        </w:rPr>
        <w:t>направлять в адрес Компании отчет о любых сделках, совершенных от их имени, с ценными бумагами Компании</w:t>
      </w:r>
      <w:r>
        <w:rPr>
          <w:rStyle w:val="14"/>
          <w:rFonts w:eastAsiaTheme="minorHAnsi"/>
          <w:sz w:val="24"/>
          <w:szCs w:val="24"/>
          <w:vertAlign w:val="superscript"/>
        </w:rPr>
        <w:footnoteReference w:id="5"/>
      </w:r>
      <w:r w:rsidRPr="00427903">
        <w:rPr>
          <w:rStyle w:val="14"/>
          <w:rFonts w:eastAsiaTheme="minorHAnsi"/>
          <w:sz w:val="24"/>
          <w:szCs w:val="24"/>
        </w:rPr>
        <w:t>.</w:t>
      </w:r>
    </w:p>
    <w:p w:rsidR="00864F25" w:rsidRPr="000A4E8C" w:rsidRDefault="00864F25" w:rsidP="000A4E8C">
      <w:pPr>
        <w:spacing w:after="0"/>
        <w:jc w:val="both"/>
        <w:rPr>
          <w:rStyle w:val="14"/>
          <w:rFonts w:eastAsia="Courier New"/>
          <w:sz w:val="24"/>
          <w:szCs w:val="24"/>
        </w:rPr>
      </w:pPr>
    </w:p>
    <w:p w:rsidR="00864F25" w:rsidRPr="004F1269" w:rsidRDefault="00AE23A2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4"/>
          <w:rFonts w:eastAsia="Courier New"/>
          <w:sz w:val="24"/>
          <w:szCs w:val="24"/>
        </w:rPr>
        <w:t>К л</w:t>
      </w:r>
      <w:r w:rsidR="00A13CA3" w:rsidRPr="000A4E8C">
        <w:rPr>
          <w:rStyle w:val="14"/>
          <w:rFonts w:eastAsia="Courier New"/>
          <w:sz w:val="24"/>
          <w:szCs w:val="24"/>
        </w:rPr>
        <w:t>иц</w:t>
      </w:r>
      <w:r>
        <w:rPr>
          <w:rStyle w:val="14"/>
          <w:rFonts w:eastAsia="Courier New"/>
          <w:sz w:val="24"/>
          <w:szCs w:val="24"/>
        </w:rPr>
        <w:t>ам</w:t>
      </w:r>
      <w:r w:rsidR="00A13CA3" w:rsidRPr="000A4E8C">
        <w:rPr>
          <w:rStyle w:val="14"/>
          <w:rFonts w:eastAsia="Courier New"/>
          <w:sz w:val="24"/>
          <w:szCs w:val="24"/>
        </w:rPr>
        <w:t>, выполняющ</w:t>
      </w:r>
      <w:r>
        <w:rPr>
          <w:rStyle w:val="14"/>
          <w:rFonts w:eastAsia="Courier New"/>
          <w:sz w:val="24"/>
          <w:szCs w:val="24"/>
        </w:rPr>
        <w:t>им</w:t>
      </w:r>
      <w:r w:rsidR="00A13CA3" w:rsidRPr="000A4E8C">
        <w:rPr>
          <w:rStyle w:val="14"/>
          <w:rFonts w:eastAsia="Courier New"/>
          <w:sz w:val="24"/>
          <w:szCs w:val="24"/>
        </w:rPr>
        <w:t xml:space="preserve"> руководящие функции, </w:t>
      </w:r>
      <w:r>
        <w:rPr>
          <w:rStyle w:val="14"/>
          <w:rFonts w:eastAsia="Courier New"/>
          <w:sz w:val="24"/>
          <w:szCs w:val="24"/>
        </w:rPr>
        <w:t xml:space="preserve">относятся </w:t>
      </w:r>
      <w:r w:rsidR="00A13CA3" w:rsidRPr="00E630F5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13CA3" w:rsidRPr="00E630F5">
        <w:rPr>
          <w:rFonts w:ascii="Times New Roman" w:hAnsi="Times New Roman" w:cs="Times New Roman"/>
          <w:sz w:val="24"/>
          <w:szCs w:val="24"/>
          <w:lang w:val="ru-RU"/>
        </w:rPr>
        <w:t xml:space="preserve"> или топ-менеджер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13CA3" w:rsidRPr="00E630F5">
        <w:rPr>
          <w:rFonts w:ascii="Times New Roman" w:hAnsi="Times New Roman" w:cs="Times New Roman"/>
          <w:sz w:val="24"/>
          <w:szCs w:val="24"/>
          <w:lang w:val="ru-RU"/>
        </w:rPr>
        <w:t xml:space="preserve"> Компании, котор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13CA3" w:rsidRPr="00E630F5">
        <w:rPr>
          <w:rFonts w:ascii="Times New Roman" w:hAnsi="Times New Roman" w:cs="Times New Roman"/>
          <w:sz w:val="24"/>
          <w:szCs w:val="24"/>
          <w:lang w:val="ru-RU"/>
        </w:rPr>
        <w:t>е: (</w:t>
      </w:r>
      <w:r w:rsidR="00A13CA3" w:rsidRPr="000A4E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13CA3" w:rsidRPr="00E630F5">
        <w:rPr>
          <w:rFonts w:ascii="Times New Roman" w:hAnsi="Times New Roman" w:cs="Times New Roman"/>
          <w:sz w:val="24"/>
          <w:szCs w:val="24"/>
          <w:lang w:val="ru-RU"/>
        </w:rPr>
        <w:t>) име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13CA3" w:rsidRPr="00E630F5">
        <w:rPr>
          <w:rFonts w:ascii="Times New Roman" w:hAnsi="Times New Roman" w:cs="Times New Roman"/>
          <w:sz w:val="24"/>
          <w:szCs w:val="24"/>
          <w:lang w:val="ru-RU"/>
        </w:rPr>
        <w:t xml:space="preserve">т регулярный доступ к </w:t>
      </w:r>
      <w:r w:rsidR="00554A8C">
        <w:rPr>
          <w:rFonts w:ascii="Times New Roman" w:hAnsi="Times New Roman" w:cs="Times New Roman"/>
          <w:sz w:val="24"/>
          <w:szCs w:val="24"/>
          <w:lang w:val="ru-RU"/>
        </w:rPr>
        <w:t>инсайдерской</w:t>
      </w:r>
      <w:r w:rsidR="00A13CA3" w:rsidRPr="00E630F5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информации, относящейся, прямо или косвенно, к Компании; и (</w:t>
      </w:r>
      <w:r w:rsidR="00A13CA3" w:rsidRPr="000A4E8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13CA3" w:rsidRPr="00E630F5">
        <w:rPr>
          <w:rFonts w:ascii="Times New Roman" w:hAnsi="Times New Roman" w:cs="Times New Roman"/>
          <w:sz w:val="24"/>
          <w:szCs w:val="24"/>
          <w:lang w:val="ru-RU"/>
        </w:rPr>
        <w:t>) уполномочен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13CA3" w:rsidRPr="00E630F5">
        <w:rPr>
          <w:rFonts w:ascii="Times New Roman" w:hAnsi="Times New Roman" w:cs="Times New Roman"/>
          <w:sz w:val="24"/>
          <w:szCs w:val="24"/>
          <w:lang w:val="ru-RU"/>
        </w:rPr>
        <w:t xml:space="preserve"> на принятие управленческих решений, влияющих на будущее развитие и коммерческие перспективы Компании</w:t>
      </w:r>
      <w:r w:rsidR="00E630F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630F5" w:rsidRPr="000A4E8C">
        <w:rPr>
          <w:rStyle w:val="14"/>
          <w:rFonts w:eastAsiaTheme="minorEastAsia"/>
          <w:sz w:val="24"/>
          <w:szCs w:val="24"/>
        </w:rPr>
        <w:t>«</w:t>
      </w:r>
      <w:r w:rsidR="00E630F5" w:rsidRPr="00E630F5">
        <w:rPr>
          <w:rFonts w:ascii="Times New Roman" w:hAnsi="Times New Roman" w:cs="Times New Roman"/>
          <w:b/>
          <w:sz w:val="24"/>
          <w:szCs w:val="24"/>
          <w:lang w:val="ru-RU"/>
        </w:rPr>
        <w:t>Лицо, выполняющее руководящие функции</w:t>
      </w:r>
      <w:r w:rsidR="00E630F5" w:rsidRPr="000A4E8C">
        <w:rPr>
          <w:rStyle w:val="14"/>
          <w:rFonts w:eastAsiaTheme="minorEastAsia"/>
          <w:sz w:val="24"/>
          <w:szCs w:val="24"/>
        </w:rPr>
        <w:t>»</w:t>
      </w:r>
      <w:r w:rsidR="00E630F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13CA3" w:rsidRPr="00E630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13CA3" w:rsidRPr="004F1269">
        <w:rPr>
          <w:rFonts w:ascii="Times New Roman" w:hAnsi="Times New Roman" w:cs="Times New Roman"/>
          <w:sz w:val="24"/>
          <w:szCs w:val="24"/>
          <w:lang w:val="ru-RU"/>
        </w:rPr>
        <w:t>Должностное лицо уведомит каждое Лицо, выполняющее руководящие функции (</w:t>
      </w:r>
      <w:r w:rsidR="003F5D89">
        <w:rPr>
          <w:rFonts w:ascii="Times New Roman" w:hAnsi="Times New Roman" w:cs="Times New Roman"/>
          <w:sz w:val="24"/>
          <w:szCs w:val="24"/>
          <w:lang w:val="ru-RU"/>
        </w:rPr>
        <w:t xml:space="preserve">за исключением </w:t>
      </w:r>
      <w:r w:rsidR="00A13CA3" w:rsidRPr="004F1269">
        <w:rPr>
          <w:rFonts w:ascii="Times New Roman" w:hAnsi="Times New Roman" w:cs="Times New Roman"/>
          <w:sz w:val="24"/>
          <w:szCs w:val="24"/>
          <w:lang w:val="ru-RU"/>
        </w:rPr>
        <w:t xml:space="preserve">Директоров, </w:t>
      </w:r>
      <w:r w:rsidR="003F5D89">
        <w:rPr>
          <w:rFonts w:ascii="Times New Roman" w:hAnsi="Times New Roman" w:cs="Times New Roman"/>
          <w:sz w:val="24"/>
          <w:szCs w:val="24"/>
          <w:lang w:val="ru-RU"/>
        </w:rPr>
        <w:t xml:space="preserve">которые без исключения отнесены к </w:t>
      </w:r>
      <w:r w:rsidR="004F1269" w:rsidRPr="000A4E8C">
        <w:rPr>
          <w:rStyle w:val="14"/>
          <w:rFonts w:eastAsia="Courier New"/>
          <w:sz w:val="24"/>
          <w:szCs w:val="24"/>
        </w:rPr>
        <w:t>Лиц</w:t>
      </w:r>
      <w:r w:rsidR="004F1269">
        <w:rPr>
          <w:rStyle w:val="14"/>
          <w:rFonts w:eastAsia="Courier New"/>
          <w:sz w:val="24"/>
          <w:szCs w:val="24"/>
        </w:rPr>
        <w:t>ам, выполняющим</w:t>
      </w:r>
      <w:r w:rsidR="004F1269" w:rsidRPr="000A4E8C">
        <w:rPr>
          <w:rStyle w:val="14"/>
          <w:rFonts w:eastAsia="Courier New"/>
          <w:sz w:val="24"/>
          <w:szCs w:val="24"/>
        </w:rPr>
        <w:t xml:space="preserve"> руководящие функции</w:t>
      </w:r>
      <w:r w:rsidR="00A13CA3" w:rsidRPr="004F1269">
        <w:rPr>
          <w:rFonts w:ascii="Times New Roman" w:hAnsi="Times New Roman" w:cs="Times New Roman"/>
          <w:sz w:val="24"/>
          <w:szCs w:val="24"/>
          <w:lang w:val="ru-RU"/>
        </w:rPr>
        <w:t>) о присвоении ему такого статуса.</w:t>
      </w:r>
    </w:p>
    <w:p w:rsidR="00864F25" w:rsidRPr="004F1269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4F1269" w:rsidRDefault="003F5D89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лицам, т</w:t>
      </w:r>
      <w:r w:rsidR="00A13CA3" w:rsidRPr="004F1269">
        <w:rPr>
          <w:rFonts w:ascii="Times New Roman" w:hAnsi="Times New Roman" w:cs="Times New Roman"/>
          <w:sz w:val="24"/>
          <w:szCs w:val="24"/>
          <w:lang w:val="ru-RU"/>
        </w:rPr>
        <w:t>есно связанн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ым с </w:t>
      </w:r>
      <w:r w:rsidR="00A13CA3" w:rsidRPr="004F1269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Директором или Лицом, выполняющим руководящие функции, </w:t>
      </w:r>
      <w:r>
        <w:rPr>
          <w:rFonts w:ascii="Times New Roman" w:hAnsi="Times New Roman" w:cs="Times New Roman"/>
          <w:sz w:val="24"/>
          <w:szCs w:val="24"/>
          <w:lang w:val="ru-RU"/>
        </w:rPr>
        <w:t>относятся</w:t>
      </w:r>
      <w:r w:rsidR="00A13CA3" w:rsidRPr="004F126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64F25" w:rsidRPr="000412C7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412C7" w:rsidRDefault="00A13CA3" w:rsidP="000A4E8C">
      <w:p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2C7">
        <w:rPr>
          <w:rFonts w:ascii="Times New Roman" w:hAnsi="Times New Roman" w:cs="Times New Roman"/>
          <w:sz w:val="24"/>
          <w:szCs w:val="24"/>
          <w:lang w:val="ru-RU"/>
        </w:rPr>
        <w:lastRenderedPageBreak/>
        <w:t>(</w:t>
      </w:r>
      <w:r w:rsidRPr="000A4E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12C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412C7">
        <w:rPr>
          <w:rFonts w:ascii="Times New Roman" w:hAnsi="Times New Roman" w:cs="Times New Roman"/>
          <w:sz w:val="24"/>
          <w:szCs w:val="24"/>
          <w:lang w:val="ru-RU"/>
        </w:rPr>
        <w:tab/>
        <w:t>супруг (супруга) или гражданский партнер;</w:t>
      </w:r>
    </w:p>
    <w:p w:rsidR="00864F25" w:rsidRPr="004F1269" w:rsidRDefault="00864F25" w:rsidP="000A4E8C">
      <w:p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4F1269" w:rsidRDefault="00A13CA3" w:rsidP="000A4E8C">
      <w:p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1269">
        <w:rPr>
          <w:rFonts w:ascii="Times New Roman" w:hAnsi="Times New Roman" w:cs="Times New Roman"/>
          <w:sz w:val="24"/>
          <w:szCs w:val="24"/>
          <w:lang w:val="ru-RU"/>
        </w:rPr>
        <w:t>(b)</w:t>
      </w:r>
      <w:r w:rsidRPr="004F1269">
        <w:rPr>
          <w:rFonts w:ascii="Times New Roman" w:hAnsi="Times New Roman" w:cs="Times New Roman"/>
          <w:sz w:val="24"/>
          <w:szCs w:val="24"/>
          <w:lang w:val="ru-RU"/>
        </w:rPr>
        <w:tab/>
        <w:t>ребенок или приемный ребенок младше 18 лет, который не женат (не замужем) и не имеет гражданского партнера;</w:t>
      </w:r>
    </w:p>
    <w:p w:rsidR="004F1269" w:rsidRPr="004F1269" w:rsidRDefault="004F1269" w:rsidP="000A4E8C">
      <w:p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412C7" w:rsidRDefault="00A13CA3" w:rsidP="000A4E8C">
      <w:p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1269">
        <w:rPr>
          <w:rFonts w:ascii="Times New Roman" w:hAnsi="Times New Roman" w:cs="Times New Roman"/>
          <w:sz w:val="24"/>
          <w:szCs w:val="24"/>
          <w:lang w:val="ru-RU"/>
        </w:rPr>
        <w:t>(c)</w:t>
      </w:r>
      <w:r w:rsidRPr="004F1269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родственник, который ведет общее хозяйство с Директором или Лицом, выполняющим руководящие функции, в течение </w:t>
      </w:r>
      <w:r w:rsidRPr="000412C7">
        <w:rPr>
          <w:rFonts w:ascii="Times New Roman" w:hAnsi="Times New Roman" w:cs="Times New Roman"/>
          <w:sz w:val="24"/>
          <w:szCs w:val="24"/>
          <w:lang w:val="ru-RU"/>
        </w:rPr>
        <w:t>как минимум одного года по состоянию на дату осуществления соответствующей Сделки; или</w:t>
      </w:r>
    </w:p>
    <w:p w:rsidR="00864F25" w:rsidRPr="000412C7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412C7" w:rsidRDefault="00A13CA3" w:rsidP="000A4E8C">
      <w:p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2C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A4E8C">
        <w:rPr>
          <w:rFonts w:ascii="Times New Roman" w:hAnsi="Times New Roman" w:cs="Times New Roman"/>
          <w:sz w:val="24"/>
          <w:szCs w:val="24"/>
        </w:rPr>
        <w:t>d</w:t>
      </w:r>
      <w:r w:rsidRPr="000412C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412C7">
        <w:rPr>
          <w:rFonts w:ascii="Times New Roman" w:hAnsi="Times New Roman" w:cs="Times New Roman"/>
          <w:sz w:val="24"/>
          <w:szCs w:val="24"/>
          <w:lang w:val="ru-RU"/>
        </w:rPr>
        <w:tab/>
        <w:t>юридическ</w:t>
      </w:r>
      <w:r w:rsidR="00762B0D" w:rsidRPr="000412C7">
        <w:rPr>
          <w:rFonts w:ascii="Times New Roman" w:hAnsi="Times New Roman" w:cs="Times New Roman"/>
          <w:sz w:val="24"/>
          <w:szCs w:val="24"/>
          <w:lang w:val="ru-RU"/>
        </w:rPr>
        <w:t xml:space="preserve">ое лицо, траст или партнерство, </w:t>
      </w:r>
      <w:r w:rsidRPr="000412C7">
        <w:rPr>
          <w:rFonts w:ascii="Times New Roman" w:hAnsi="Times New Roman" w:cs="Times New Roman"/>
          <w:sz w:val="24"/>
          <w:szCs w:val="24"/>
          <w:lang w:val="ru-RU"/>
        </w:rPr>
        <w:t>управленческие обязанности которого выполняются Директором или Лицом, выполняющим руководящие функции, или лицом, указанным в пунктах (</w:t>
      </w:r>
      <w:r w:rsidRPr="000A4E8C">
        <w:rPr>
          <w:rFonts w:ascii="Times New Roman" w:hAnsi="Times New Roman" w:cs="Times New Roman"/>
          <w:sz w:val="24"/>
          <w:szCs w:val="24"/>
        </w:rPr>
        <w:t>a</w:t>
      </w:r>
      <w:r w:rsidRPr="000412C7">
        <w:rPr>
          <w:rFonts w:ascii="Times New Roman" w:hAnsi="Times New Roman" w:cs="Times New Roman"/>
          <w:sz w:val="24"/>
          <w:szCs w:val="24"/>
          <w:lang w:val="ru-RU"/>
        </w:rPr>
        <w:t>), (</w:t>
      </w:r>
      <w:r w:rsidRPr="000A4E8C">
        <w:rPr>
          <w:rFonts w:ascii="Times New Roman" w:hAnsi="Times New Roman" w:cs="Times New Roman"/>
          <w:sz w:val="24"/>
          <w:szCs w:val="24"/>
        </w:rPr>
        <w:t>b</w:t>
      </w:r>
      <w:r w:rsidRPr="000412C7">
        <w:rPr>
          <w:rFonts w:ascii="Times New Roman" w:hAnsi="Times New Roman" w:cs="Times New Roman"/>
          <w:sz w:val="24"/>
          <w:szCs w:val="24"/>
          <w:lang w:val="ru-RU"/>
        </w:rPr>
        <w:t>) или (</w:t>
      </w:r>
      <w:r w:rsidRPr="000A4E8C">
        <w:rPr>
          <w:rFonts w:ascii="Times New Roman" w:hAnsi="Times New Roman" w:cs="Times New Roman"/>
          <w:sz w:val="24"/>
          <w:szCs w:val="24"/>
        </w:rPr>
        <w:t>c</w:t>
      </w:r>
      <w:r w:rsidRPr="000412C7">
        <w:rPr>
          <w:rFonts w:ascii="Times New Roman" w:hAnsi="Times New Roman" w:cs="Times New Roman"/>
          <w:sz w:val="24"/>
          <w:szCs w:val="24"/>
          <w:lang w:val="ru-RU"/>
        </w:rPr>
        <w:t>) настоящего определения, которое прямо или косвенно контролируется таким лицом, которое создается к выгоде такого лица или которое имеет экономический интерес, в существенной степени равный интересу такого лица.</w:t>
      </w:r>
    </w:p>
    <w:p w:rsidR="00864F25" w:rsidRPr="000412C7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412C7" w:rsidRDefault="00A13CA3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2C7">
        <w:rPr>
          <w:rFonts w:ascii="Times New Roman" w:hAnsi="Times New Roman" w:cs="Times New Roman"/>
          <w:sz w:val="24"/>
          <w:szCs w:val="24"/>
          <w:lang w:val="ru-RU"/>
        </w:rPr>
        <w:t>Каждый Директор и Лицо, выполняющее руководящие функции, должен:</w:t>
      </w:r>
    </w:p>
    <w:p w:rsidR="00864F25" w:rsidRPr="000412C7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4F1269" w:rsidRDefault="00A13CA3" w:rsidP="000A4E8C">
      <w:pPr>
        <w:pStyle w:val="a7"/>
        <w:numPr>
          <w:ilvl w:val="0"/>
          <w:numId w:val="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1269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предоставлять Компании список всех Тесно связанных лиц и обеспечивать его обновление по мере необходимости в целях обеспечения его актуальности </w:t>
      </w:r>
      <w:r w:rsidR="004F126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1269">
        <w:rPr>
          <w:rFonts w:ascii="Times New Roman" w:hAnsi="Times New Roman" w:cs="Times New Roman"/>
          <w:sz w:val="24"/>
          <w:szCs w:val="24"/>
          <w:lang w:val="ru-RU"/>
        </w:rPr>
        <w:t xml:space="preserve"> Компания будет вести основной список всех Тесно связанных лиц; и</w:t>
      </w:r>
    </w:p>
    <w:p w:rsidR="00864F25" w:rsidRPr="004F1269" w:rsidRDefault="00864F25" w:rsidP="000A4E8C">
      <w:pPr>
        <w:pStyle w:val="a7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4F1269" w:rsidRDefault="00A13CA3" w:rsidP="000A4E8C">
      <w:pPr>
        <w:pStyle w:val="a7"/>
        <w:numPr>
          <w:ilvl w:val="0"/>
          <w:numId w:val="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1269">
        <w:rPr>
          <w:rFonts w:ascii="Times New Roman" w:hAnsi="Times New Roman" w:cs="Times New Roman"/>
          <w:sz w:val="24"/>
          <w:szCs w:val="24"/>
          <w:lang w:val="ru-RU"/>
        </w:rPr>
        <w:t xml:space="preserve">уведомлять всех </w:t>
      </w:r>
      <w:proofErr w:type="gramStart"/>
      <w:r w:rsidRPr="004F1269">
        <w:rPr>
          <w:rFonts w:ascii="Times New Roman" w:hAnsi="Times New Roman" w:cs="Times New Roman"/>
          <w:sz w:val="24"/>
          <w:szCs w:val="24"/>
          <w:lang w:val="ru-RU"/>
        </w:rPr>
        <w:t>своих Тесно</w:t>
      </w:r>
      <w:proofErr w:type="gramEnd"/>
      <w:r w:rsidRPr="004F1269">
        <w:rPr>
          <w:rFonts w:ascii="Times New Roman" w:hAnsi="Times New Roman" w:cs="Times New Roman"/>
          <w:sz w:val="24"/>
          <w:szCs w:val="24"/>
          <w:lang w:val="ru-RU"/>
        </w:rPr>
        <w:t xml:space="preserve"> связанных лиц в письменной форме об их обязательствах по настоящей Политике и хранить копию такого уведомления </w:t>
      </w:r>
      <w:r w:rsidR="004F126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1269">
        <w:rPr>
          <w:rFonts w:ascii="Times New Roman" w:hAnsi="Times New Roman" w:cs="Times New Roman"/>
          <w:sz w:val="24"/>
          <w:szCs w:val="24"/>
          <w:lang w:val="ru-RU"/>
        </w:rPr>
        <w:t xml:space="preserve"> Компания может предоставить письмо, которое можно использовать для этих целей.</w:t>
      </w:r>
    </w:p>
    <w:p w:rsidR="00864F25" w:rsidRPr="004F1269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spacing w:after="0"/>
        <w:jc w:val="both"/>
        <w:outlineLvl w:val="2"/>
        <w:rPr>
          <w:rStyle w:val="36"/>
          <w:rFonts w:eastAsiaTheme="minorHAnsi"/>
          <w:sz w:val="24"/>
          <w:szCs w:val="24"/>
        </w:rPr>
      </w:pPr>
      <w:bookmarkStart w:id="19" w:name="bookmark20"/>
      <w:r>
        <w:rPr>
          <w:rStyle w:val="36"/>
          <w:rFonts w:eastAsiaTheme="minorHAnsi"/>
          <w:sz w:val="24"/>
          <w:szCs w:val="24"/>
        </w:rPr>
        <w:t>Сведения, подлежащие включению в отчёт</w:t>
      </w:r>
    </w:p>
    <w:p w:rsidR="00864F25" w:rsidRPr="00CC36A7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9D7D96" w:rsidRDefault="00A13CA3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D96">
        <w:rPr>
          <w:rFonts w:ascii="Times New Roman" w:hAnsi="Times New Roman" w:cs="Times New Roman"/>
          <w:sz w:val="24"/>
          <w:szCs w:val="24"/>
          <w:lang w:val="ru-RU"/>
        </w:rPr>
        <w:t>Кажд</w:t>
      </w:r>
      <w:r w:rsidR="009D7D96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9D7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D96"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="009D7D96" w:rsidRPr="00427903">
        <w:rPr>
          <w:rStyle w:val="36"/>
          <w:rFonts w:eastAsiaTheme="minorHAnsi"/>
          <w:b w:val="0"/>
          <w:sz w:val="24"/>
          <w:szCs w:val="24"/>
        </w:rPr>
        <w:t xml:space="preserve">об осуществленных </w:t>
      </w:r>
      <w:r w:rsidR="009D7D96">
        <w:rPr>
          <w:rStyle w:val="36"/>
          <w:rFonts w:eastAsiaTheme="minorHAnsi"/>
          <w:b w:val="0"/>
          <w:sz w:val="24"/>
          <w:szCs w:val="24"/>
        </w:rPr>
        <w:t>инсайдерами (в том числе Директорами, Лицами, выполняющими руководящие функции либо Тесно связанными лицами)</w:t>
      </w:r>
      <w:r w:rsidR="009D7D96" w:rsidRPr="00427903">
        <w:rPr>
          <w:rStyle w:val="36"/>
          <w:rFonts w:eastAsiaTheme="minorHAnsi"/>
          <w:b w:val="0"/>
          <w:sz w:val="24"/>
          <w:szCs w:val="24"/>
        </w:rPr>
        <w:t xml:space="preserve"> операциях с ценными бумагами</w:t>
      </w:r>
      <w:r w:rsidR="009D7D96">
        <w:rPr>
          <w:rStyle w:val="36"/>
          <w:rFonts w:eastAsiaTheme="minorHAnsi"/>
          <w:b w:val="0"/>
          <w:sz w:val="24"/>
          <w:szCs w:val="24"/>
        </w:rPr>
        <w:t xml:space="preserve"> </w:t>
      </w:r>
      <w:r w:rsidR="009D7D96" w:rsidRPr="00427903">
        <w:rPr>
          <w:rStyle w:val="36"/>
          <w:rFonts w:eastAsiaTheme="minorHAnsi"/>
          <w:b w:val="0"/>
          <w:sz w:val="24"/>
          <w:szCs w:val="24"/>
        </w:rPr>
        <w:t>Компании и о заключении договоров, которые являются производными финансовыми</w:t>
      </w:r>
      <w:r w:rsidR="009D7D96">
        <w:rPr>
          <w:rStyle w:val="36"/>
          <w:rFonts w:eastAsiaTheme="minorHAnsi"/>
          <w:b w:val="0"/>
          <w:sz w:val="24"/>
          <w:szCs w:val="24"/>
        </w:rPr>
        <w:t xml:space="preserve"> </w:t>
      </w:r>
      <w:r w:rsidR="009D7D96" w:rsidRPr="00427903">
        <w:rPr>
          <w:rStyle w:val="36"/>
          <w:rFonts w:eastAsiaTheme="minorHAnsi"/>
          <w:b w:val="0"/>
          <w:sz w:val="24"/>
          <w:szCs w:val="24"/>
        </w:rPr>
        <w:t>инструментами и цена которых зависит от таких ценных бумаг</w:t>
      </w:r>
      <w:r w:rsidR="009D7D96">
        <w:rPr>
          <w:rFonts w:ascii="Times New Roman" w:hAnsi="Times New Roman" w:cs="Times New Roman"/>
          <w:sz w:val="24"/>
          <w:szCs w:val="24"/>
          <w:lang w:val="ru-RU"/>
        </w:rPr>
        <w:t>, который направляется инсайдером Компании</w:t>
      </w:r>
      <w:r w:rsidRPr="009D7D96">
        <w:rPr>
          <w:rFonts w:ascii="Times New Roman" w:hAnsi="Times New Roman" w:cs="Times New Roman"/>
          <w:sz w:val="24"/>
          <w:szCs w:val="24"/>
          <w:lang w:val="ru-RU"/>
        </w:rPr>
        <w:t>, д</w:t>
      </w:r>
      <w:r w:rsidR="00D33A20" w:rsidRPr="009D7D96">
        <w:rPr>
          <w:rFonts w:ascii="Times New Roman" w:hAnsi="Times New Roman" w:cs="Times New Roman"/>
          <w:sz w:val="24"/>
          <w:szCs w:val="24"/>
          <w:lang w:val="ru-RU"/>
        </w:rPr>
        <w:t>олж</w:t>
      </w:r>
      <w:r w:rsidR="009D7D9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33A20" w:rsidRPr="009D7D9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D7D96">
        <w:rPr>
          <w:rFonts w:ascii="Times New Roman" w:hAnsi="Times New Roman" w:cs="Times New Roman"/>
          <w:sz w:val="24"/>
          <w:szCs w:val="24"/>
          <w:lang w:val="ru-RU"/>
        </w:rPr>
        <w:t xml:space="preserve"> быть составлен</w:t>
      </w:r>
      <w:r w:rsidR="00D33A20" w:rsidRPr="009D7D96">
        <w:rPr>
          <w:rFonts w:ascii="Times New Roman" w:hAnsi="Times New Roman" w:cs="Times New Roman"/>
          <w:sz w:val="24"/>
          <w:szCs w:val="24"/>
          <w:lang w:val="ru-RU"/>
        </w:rPr>
        <w:t xml:space="preserve"> по форме, которая</w:t>
      </w:r>
      <w:r w:rsidRPr="009D7D96">
        <w:rPr>
          <w:rFonts w:ascii="Times New Roman" w:hAnsi="Times New Roman" w:cs="Times New Roman"/>
          <w:sz w:val="24"/>
          <w:szCs w:val="24"/>
          <w:lang w:val="ru-RU"/>
        </w:rPr>
        <w:t xml:space="preserve"> приводится в Приложении </w:t>
      </w:r>
      <w:r w:rsidR="002621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D7D96">
        <w:rPr>
          <w:rFonts w:ascii="Times New Roman" w:hAnsi="Times New Roman" w:cs="Times New Roman"/>
          <w:sz w:val="24"/>
          <w:szCs w:val="24"/>
          <w:lang w:val="ru-RU"/>
        </w:rPr>
        <w:t>. Каждый Директор и Лицо, выполняющее руководящие функции, должно обеспечить, чтобы его Тесно связанное лицо направило все необходимые уведомления.</w:t>
      </w:r>
    </w:p>
    <w:p w:rsidR="00864F25" w:rsidRPr="009D7D96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4F1269" w:rsidRDefault="00A13CA3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1269">
        <w:rPr>
          <w:rFonts w:ascii="Times New Roman" w:hAnsi="Times New Roman" w:cs="Times New Roman"/>
          <w:sz w:val="24"/>
          <w:szCs w:val="24"/>
          <w:lang w:val="ru-RU"/>
        </w:rPr>
        <w:t>Надлежащим контактным лицом Компании для раскрытия такой инфор</w:t>
      </w:r>
      <w:r w:rsidR="004F1269" w:rsidRPr="004F1269">
        <w:rPr>
          <w:rFonts w:ascii="Times New Roman" w:hAnsi="Times New Roman" w:cs="Times New Roman"/>
          <w:sz w:val="24"/>
          <w:szCs w:val="24"/>
          <w:lang w:val="ru-RU"/>
        </w:rPr>
        <w:t>мации является Должностное лицо</w:t>
      </w:r>
      <w:r w:rsidRPr="000A4E8C">
        <w:rPr>
          <w:rStyle w:val="14"/>
          <w:rFonts w:eastAsia="Courier New"/>
          <w:sz w:val="24"/>
          <w:szCs w:val="24"/>
        </w:rPr>
        <w:t>.</w:t>
      </w:r>
    </w:p>
    <w:p w:rsidR="00371B72" w:rsidRPr="000A4E8C" w:rsidRDefault="00371B72" w:rsidP="000A4E8C">
      <w:pPr>
        <w:keepNext/>
        <w:keepLines/>
        <w:spacing w:after="0"/>
        <w:rPr>
          <w:rStyle w:val="36"/>
          <w:rFonts w:eastAsiaTheme="minorHAnsi"/>
          <w:b w:val="0"/>
          <w:bCs w:val="0"/>
          <w:sz w:val="24"/>
          <w:szCs w:val="24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spacing w:after="0"/>
        <w:jc w:val="both"/>
        <w:outlineLvl w:val="2"/>
        <w:rPr>
          <w:rStyle w:val="36"/>
          <w:rFonts w:eastAsiaTheme="minorHAnsi"/>
          <w:sz w:val="24"/>
          <w:szCs w:val="24"/>
        </w:rPr>
      </w:pPr>
      <w:r w:rsidRPr="000A4E8C">
        <w:rPr>
          <w:rStyle w:val="36"/>
          <w:rFonts w:eastAsiaTheme="minorHAnsi"/>
          <w:sz w:val="24"/>
          <w:szCs w:val="24"/>
        </w:rPr>
        <w:t xml:space="preserve">Раскрытие Компанией </w:t>
      </w:r>
      <w:r w:rsidR="005B0A8A">
        <w:rPr>
          <w:rStyle w:val="36"/>
          <w:rFonts w:eastAsiaTheme="minorHAnsi"/>
          <w:sz w:val="24"/>
          <w:szCs w:val="24"/>
        </w:rPr>
        <w:t>операций</w:t>
      </w:r>
      <w:r w:rsidRPr="000A4E8C">
        <w:rPr>
          <w:rStyle w:val="36"/>
          <w:rFonts w:eastAsiaTheme="minorHAnsi"/>
          <w:sz w:val="24"/>
          <w:szCs w:val="24"/>
        </w:rPr>
        <w:t xml:space="preserve"> с </w:t>
      </w:r>
      <w:r w:rsidR="005B0A8A">
        <w:rPr>
          <w:rStyle w:val="36"/>
          <w:rFonts w:eastAsiaTheme="minorHAnsi"/>
          <w:sz w:val="24"/>
          <w:szCs w:val="24"/>
        </w:rPr>
        <w:t>финансовыми инструментами</w:t>
      </w:r>
      <w:r w:rsidRPr="000A4E8C">
        <w:rPr>
          <w:rStyle w:val="36"/>
          <w:rFonts w:eastAsiaTheme="minorHAnsi"/>
          <w:sz w:val="24"/>
          <w:szCs w:val="24"/>
        </w:rPr>
        <w:t xml:space="preserve"> Компании</w:t>
      </w:r>
      <w:bookmarkEnd w:id="19"/>
    </w:p>
    <w:p w:rsidR="00864F25" w:rsidRPr="000A4E8C" w:rsidRDefault="00864F25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E8C">
        <w:rPr>
          <w:rFonts w:ascii="Times New Roman" w:hAnsi="Times New Roman" w:cs="Times New Roman"/>
          <w:sz w:val="24"/>
          <w:szCs w:val="24"/>
          <w:lang w:val="ru-RU"/>
        </w:rPr>
        <w:t xml:space="preserve">После получения </w:t>
      </w:r>
      <w:r w:rsidR="00194745">
        <w:rPr>
          <w:rFonts w:ascii="Times New Roman" w:hAnsi="Times New Roman" w:cs="Times New Roman"/>
          <w:sz w:val="24"/>
          <w:szCs w:val="24"/>
          <w:lang w:val="ru-RU"/>
        </w:rPr>
        <w:t xml:space="preserve">отчёта об осуществленной операции </w:t>
      </w:r>
      <w:r w:rsidRPr="000A4E8C">
        <w:rPr>
          <w:rFonts w:ascii="Times New Roman" w:hAnsi="Times New Roman" w:cs="Times New Roman"/>
          <w:sz w:val="24"/>
          <w:szCs w:val="24"/>
          <w:lang w:val="ru-RU"/>
        </w:rPr>
        <w:t>в соответствии с указанными выше требованиями Компания</w:t>
      </w:r>
      <w:r w:rsidR="00E10B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4E8C">
        <w:rPr>
          <w:rFonts w:ascii="Times New Roman" w:hAnsi="Times New Roman" w:cs="Times New Roman"/>
          <w:sz w:val="24"/>
          <w:szCs w:val="24"/>
          <w:lang w:val="ru-RU"/>
        </w:rPr>
        <w:t xml:space="preserve">сообщит информацию </w:t>
      </w:r>
      <w:r w:rsidRPr="000A4E8C"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6E0C8E" w:rsidRPr="006E0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C8E">
        <w:rPr>
          <w:rFonts w:ascii="Times New Roman" w:hAnsi="Times New Roman" w:cs="Times New Roman"/>
          <w:sz w:val="24"/>
          <w:szCs w:val="24"/>
          <w:lang w:val="ru-RU"/>
        </w:rPr>
        <w:t>и уполномоченному информационному агентству, а также</w:t>
      </w:r>
      <w:r w:rsidRPr="000A4E8C">
        <w:rPr>
          <w:rFonts w:ascii="Times New Roman" w:hAnsi="Times New Roman" w:cs="Times New Roman"/>
          <w:sz w:val="24"/>
          <w:szCs w:val="24"/>
          <w:lang w:val="ru-RU"/>
        </w:rPr>
        <w:t xml:space="preserve"> сделает объявление на своем веб-сайте.</w:t>
      </w:r>
    </w:p>
    <w:p w:rsidR="00864F25" w:rsidRPr="00120504" w:rsidRDefault="00864F25" w:rsidP="000A4E8C">
      <w:pPr>
        <w:keepNext/>
        <w:keepLine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>Кроме того, в рамках периодического раскрытия Компанией отчетной информации, Компания предоставляет сведения о доле каждого Директора и сово</w:t>
      </w:r>
      <w:r w:rsidR="00E10B90">
        <w:rPr>
          <w:rStyle w:val="14"/>
          <w:sz w:val="24"/>
          <w:szCs w:val="24"/>
        </w:rPr>
        <w:t>купной доле, принадлежащей топ-</w:t>
      </w:r>
      <w:r w:rsidRPr="000A4E8C">
        <w:rPr>
          <w:rStyle w:val="14"/>
          <w:sz w:val="24"/>
          <w:szCs w:val="24"/>
        </w:rPr>
        <w:t xml:space="preserve">менеджерам, </w:t>
      </w:r>
      <w:r w:rsidR="00F5566F">
        <w:rPr>
          <w:rStyle w:val="14"/>
          <w:sz w:val="24"/>
          <w:szCs w:val="24"/>
        </w:rPr>
        <w:t>с</w:t>
      </w:r>
      <w:r w:rsidRPr="000A4E8C">
        <w:rPr>
          <w:rStyle w:val="14"/>
          <w:sz w:val="24"/>
          <w:szCs w:val="24"/>
        </w:rPr>
        <w:t>екретарю Компании и другим сотрудникам Группы. В отношении такого раскрытия упомянутые лица могут быть заранее уведомлены о дате соответствующего раскрытия и обязаны подтвердить свои бе</w:t>
      </w:r>
      <w:r w:rsidR="00762B0D" w:rsidRPr="000A4E8C">
        <w:rPr>
          <w:rStyle w:val="14"/>
          <w:sz w:val="24"/>
          <w:szCs w:val="24"/>
        </w:rPr>
        <w:t>нефициарные интересы в Компании.</w:t>
      </w:r>
    </w:p>
    <w:p w:rsidR="00762B0D" w:rsidRPr="000412C7" w:rsidRDefault="00762B0D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1"/>
        </w:numPr>
        <w:tabs>
          <w:tab w:val="left" w:pos="679"/>
        </w:tabs>
        <w:spacing w:after="0"/>
        <w:jc w:val="both"/>
        <w:outlineLvl w:val="2"/>
        <w:rPr>
          <w:rStyle w:val="36"/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  <w:bookmarkStart w:id="20" w:name="bookmark21"/>
      <w:r w:rsidRPr="000A4E8C">
        <w:rPr>
          <w:rStyle w:val="36"/>
          <w:rFonts w:eastAsiaTheme="minorHAnsi"/>
          <w:bCs w:val="0"/>
          <w:sz w:val="24"/>
          <w:szCs w:val="24"/>
        </w:rPr>
        <w:t>РАСКРЫТИЕ ИНФОРМАЦИИ КОМПАНИЕЙ</w:t>
      </w:r>
      <w:bookmarkEnd w:id="20"/>
    </w:p>
    <w:p w:rsidR="00762B0D" w:rsidRPr="000A4E8C" w:rsidRDefault="00762B0D" w:rsidP="000A4E8C">
      <w:pPr>
        <w:keepNext/>
        <w:keepLines/>
        <w:widowControl w:val="0"/>
        <w:tabs>
          <w:tab w:val="left" w:pos="679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4F25" w:rsidRPr="000A4E8C" w:rsidRDefault="00A13CA3" w:rsidP="000A4E8C">
      <w:pPr>
        <w:keepNext/>
        <w:keepLines/>
        <w:widowControl w:val="0"/>
        <w:tabs>
          <w:tab w:val="left" w:pos="284"/>
        </w:tabs>
        <w:spacing w:after="0"/>
        <w:ind w:left="20"/>
        <w:jc w:val="both"/>
        <w:outlineLvl w:val="2"/>
        <w:rPr>
          <w:rStyle w:val="36"/>
          <w:rFonts w:eastAsiaTheme="minorHAnsi"/>
          <w:sz w:val="24"/>
          <w:szCs w:val="24"/>
        </w:rPr>
      </w:pPr>
      <w:bookmarkStart w:id="21" w:name="bookmark22"/>
      <w:r w:rsidRPr="000A4E8C">
        <w:rPr>
          <w:rStyle w:val="36"/>
          <w:rFonts w:eastAsiaTheme="minorHAnsi"/>
          <w:sz w:val="24"/>
          <w:szCs w:val="24"/>
        </w:rPr>
        <w:t>а.</w:t>
      </w:r>
      <w:r w:rsidRPr="000A4E8C">
        <w:rPr>
          <w:rStyle w:val="36"/>
          <w:rFonts w:eastAsiaTheme="minorHAnsi"/>
          <w:sz w:val="24"/>
          <w:szCs w:val="24"/>
        </w:rPr>
        <w:tab/>
        <w:t>На регулярной основе</w:t>
      </w:r>
      <w:bookmarkEnd w:id="21"/>
    </w:p>
    <w:p w:rsidR="00762B0D" w:rsidRPr="000A4E8C" w:rsidRDefault="00762B0D" w:rsidP="000A4E8C">
      <w:pPr>
        <w:keepNext/>
        <w:keepLines/>
        <w:widowControl w:val="0"/>
        <w:tabs>
          <w:tab w:val="left" w:pos="284"/>
        </w:tabs>
        <w:spacing w:after="0"/>
        <w:ind w:left="20"/>
        <w:jc w:val="both"/>
        <w:outlineLvl w:val="2"/>
        <w:rPr>
          <w:rStyle w:val="36"/>
          <w:rFonts w:eastAsiaTheme="minorHAnsi"/>
          <w:sz w:val="24"/>
          <w:szCs w:val="24"/>
        </w:rPr>
      </w:pPr>
    </w:p>
    <w:p w:rsidR="00864F25" w:rsidRPr="000412C7" w:rsidRDefault="00A13CA3" w:rsidP="000A4E8C">
      <w:pPr>
        <w:pStyle w:val="70"/>
        <w:numPr>
          <w:ilvl w:val="0"/>
          <w:numId w:val="30"/>
        </w:numPr>
        <w:shd w:val="clear" w:color="auto" w:fill="auto"/>
        <w:tabs>
          <w:tab w:val="left" w:pos="142"/>
          <w:tab w:val="left" w:pos="426"/>
        </w:tabs>
        <w:spacing w:line="276" w:lineRule="auto"/>
        <w:ind w:left="284"/>
        <w:jc w:val="both"/>
        <w:rPr>
          <w:b w:val="0"/>
          <w:sz w:val="24"/>
          <w:szCs w:val="24"/>
          <w:lang w:val="ru-RU"/>
        </w:rPr>
      </w:pPr>
      <w:r w:rsidRPr="000412C7">
        <w:rPr>
          <w:rFonts w:eastAsiaTheme="majorEastAsia"/>
          <w:b w:val="0"/>
          <w:i/>
          <w:iCs/>
          <w:sz w:val="24"/>
          <w:szCs w:val="24"/>
          <w:lang w:val="ru-RU" w:bidi="en-US"/>
        </w:rPr>
        <w:t xml:space="preserve"> </w:t>
      </w:r>
      <w:r w:rsidRPr="000412C7">
        <w:rPr>
          <w:rFonts w:eastAsiaTheme="majorEastAsia"/>
          <w:b w:val="0"/>
          <w:i/>
          <w:iCs/>
          <w:sz w:val="24"/>
          <w:szCs w:val="24"/>
          <w:lang w:val="ru-RU"/>
        </w:rPr>
        <w:t>Объявление предварительных результатов деятельности (если применимо)</w:t>
      </w:r>
    </w:p>
    <w:p w:rsidR="00FD7DED" w:rsidRPr="000412C7" w:rsidRDefault="00FD7DED" w:rsidP="000A4E8C">
      <w:pPr>
        <w:pStyle w:val="70"/>
        <w:shd w:val="clear" w:color="auto" w:fill="auto"/>
        <w:tabs>
          <w:tab w:val="left" w:pos="142"/>
          <w:tab w:val="left" w:pos="426"/>
        </w:tabs>
        <w:spacing w:line="276" w:lineRule="auto"/>
        <w:ind w:left="284"/>
        <w:jc w:val="both"/>
        <w:rPr>
          <w:b w:val="0"/>
          <w:sz w:val="24"/>
          <w:szCs w:val="24"/>
          <w:lang w:val="ru-RU"/>
        </w:rPr>
      </w:pPr>
    </w:p>
    <w:p w:rsidR="00864F25" w:rsidRPr="00F22F9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Если Компания решит опубликовать предварительные результаты по итогам года, она обязана опубликовать такие данные деятельности через </w:t>
      </w:r>
      <w:r w:rsidRPr="000A4E8C">
        <w:rPr>
          <w:rStyle w:val="14"/>
          <w:sz w:val="24"/>
          <w:szCs w:val="24"/>
          <w:lang w:val="en-US" w:eastAsia="en-US" w:bidi="en-US"/>
        </w:rPr>
        <w:t>RIS</w:t>
      </w:r>
      <w:r w:rsidR="000E3E7C">
        <w:rPr>
          <w:rStyle w:val="14"/>
          <w:sz w:val="24"/>
          <w:szCs w:val="24"/>
          <w:lang w:eastAsia="en-US" w:bidi="en-US"/>
        </w:rPr>
        <w:t xml:space="preserve"> и уполномоченное информационное агентство</w:t>
      </w:r>
      <w:r w:rsidRPr="000A4E8C">
        <w:rPr>
          <w:rStyle w:val="14"/>
          <w:sz w:val="24"/>
          <w:szCs w:val="24"/>
          <w:lang w:eastAsia="en-US" w:bidi="en-US"/>
        </w:rPr>
        <w:t xml:space="preserve"> </w:t>
      </w:r>
      <w:r w:rsidRPr="000A4E8C">
        <w:rPr>
          <w:rStyle w:val="14"/>
          <w:sz w:val="24"/>
          <w:szCs w:val="24"/>
        </w:rPr>
        <w:t xml:space="preserve">в соответствии со своим обязательством раскрывать </w:t>
      </w:r>
      <w:r w:rsidR="00554A8C">
        <w:rPr>
          <w:rStyle w:val="14"/>
          <w:sz w:val="24"/>
          <w:szCs w:val="24"/>
        </w:rPr>
        <w:t>инсайдерскую</w:t>
      </w:r>
      <w:r w:rsidRPr="000A4E8C">
        <w:rPr>
          <w:rStyle w:val="14"/>
          <w:sz w:val="24"/>
          <w:szCs w:val="24"/>
        </w:rPr>
        <w:t xml:space="preserve"> информацию, касающуюся непосредственно ее деятельности, за исключением случаев, когда Компания имеет право на отсрочку такого раскрытия.</w:t>
      </w:r>
    </w:p>
    <w:p w:rsidR="00762B0D" w:rsidRPr="00F22F9C" w:rsidRDefault="00762B0D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F22F9C" w:rsidRDefault="00A13CA3" w:rsidP="000A4E8C">
      <w:pPr>
        <w:pStyle w:val="70"/>
        <w:numPr>
          <w:ilvl w:val="0"/>
          <w:numId w:val="30"/>
        </w:numPr>
        <w:shd w:val="clear" w:color="auto" w:fill="auto"/>
        <w:tabs>
          <w:tab w:val="left" w:pos="142"/>
          <w:tab w:val="left" w:pos="426"/>
          <w:tab w:val="left" w:pos="567"/>
        </w:tabs>
        <w:spacing w:line="276" w:lineRule="auto"/>
        <w:ind w:left="284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  <w:r w:rsidRPr="00F22F9C">
        <w:rPr>
          <w:rFonts w:eastAsiaTheme="majorEastAsia"/>
          <w:b w:val="0"/>
          <w:i/>
          <w:iCs/>
          <w:sz w:val="24"/>
          <w:szCs w:val="24"/>
          <w:lang w:val="ru-RU" w:bidi="en-US"/>
        </w:rPr>
        <w:t xml:space="preserve"> Годовой финансовый отчет</w:t>
      </w:r>
    </w:p>
    <w:p w:rsidR="00FD7DED" w:rsidRPr="00F22F9C" w:rsidRDefault="00FD7DED" w:rsidP="000A4E8C">
      <w:pPr>
        <w:pStyle w:val="70"/>
        <w:shd w:val="clear" w:color="auto" w:fill="auto"/>
        <w:tabs>
          <w:tab w:val="left" w:pos="142"/>
          <w:tab w:val="left" w:pos="426"/>
          <w:tab w:val="left" w:pos="567"/>
        </w:tabs>
        <w:spacing w:line="276" w:lineRule="auto"/>
        <w:ind w:left="284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</w:p>
    <w:p w:rsidR="00864F25" w:rsidRPr="00F22F9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F22F9C">
        <w:rPr>
          <w:rStyle w:val="14"/>
          <w:sz w:val="24"/>
          <w:szCs w:val="24"/>
        </w:rPr>
        <w:t>Компания обязана опубликовать свой годовой финансовый отчет в возможно короткий срок после его одобрения, но не позднее чем через четыре месяца после окончания соответствующего финансового периода (до 30 апреля). Годовой отчет должен включать: (а)</w:t>
      </w:r>
      <w:r w:rsidR="00464CB2" w:rsidRPr="00F22F9C">
        <w:rPr>
          <w:rStyle w:val="14"/>
          <w:sz w:val="24"/>
          <w:szCs w:val="24"/>
        </w:rPr>
        <w:t> </w:t>
      </w:r>
      <w:r w:rsidRPr="00F22F9C">
        <w:rPr>
          <w:rStyle w:val="14"/>
          <w:sz w:val="24"/>
          <w:szCs w:val="24"/>
        </w:rPr>
        <w:t xml:space="preserve">прошедший аудиторскую проверку консолидированный финансовый отчет, </w:t>
      </w:r>
      <w:r w:rsidRPr="00F22F9C">
        <w:rPr>
          <w:rStyle w:val="14"/>
          <w:sz w:val="24"/>
          <w:szCs w:val="24"/>
          <w:lang w:eastAsia="en-US" w:bidi="en-US"/>
        </w:rPr>
        <w:t xml:space="preserve">(b) </w:t>
      </w:r>
      <w:r w:rsidRPr="00F22F9C">
        <w:rPr>
          <w:rStyle w:val="14"/>
          <w:sz w:val="24"/>
          <w:szCs w:val="24"/>
        </w:rPr>
        <w:t>отчет руководства, включая отчет о корпоративном управлении</w:t>
      </w:r>
      <w:r>
        <w:rPr>
          <w:rStyle w:val="14"/>
          <w:sz w:val="24"/>
          <w:szCs w:val="24"/>
          <w:vertAlign w:val="superscript"/>
        </w:rPr>
        <w:footnoteReference w:id="6"/>
      </w:r>
      <w:r w:rsidRPr="00F22F9C">
        <w:rPr>
          <w:rStyle w:val="14"/>
          <w:sz w:val="24"/>
          <w:szCs w:val="24"/>
        </w:rPr>
        <w:t xml:space="preserve">, и (с) ответственное заявление. Годовой отчет и другие </w:t>
      </w:r>
      <w:r w:rsidR="00FD7DED" w:rsidRPr="00F22F9C">
        <w:rPr>
          <w:rStyle w:val="14"/>
          <w:sz w:val="24"/>
          <w:szCs w:val="24"/>
        </w:rPr>
        <w:t>п</w:t>
      </w:r>
      <w:r w:rsidRPr="00F22F9C">
        <w:rPr>
          <w:rStyle w:val="14"/>
          <w:sz w:val="24"/>
          <w:szCs w:val="24"/>
        </w:rPr>
        <w:t xml:space="preserve">ромежуточные финансовые отчеты публикуются через </w:t>
      </w:r>
      <w:r w:rsidRPr="00F22F9C">
        <w:rPr>
          <w:rStyle w:val="14"/>
          <w:sz w:val="24"/>
          <w:szCs w:val="24"/>
          <w:lang w:eastAsia="en-US" w:bidi="en-US"/>
        </w:rPr>
        <w:t>RIS</w:t>
      </w:r>
      <w:r w:rsidR="000E3E7C">
        <w:rPr>
          <w:rStyle w:val="14"/>
          <w:sz w:val="24"/>
          <w:szCs w:val="24"/>
          <w:lang w:eastAsia="en-US" w:bidi="en-US"/>
        </w:rPr>
        <w:t xml:space="preserve"> и уполномоченное информационное агентство</w:t>
      </w:r>
      <w:r w:rsidRPr="00F22F9C">
        <w:rPr>
          <w:rStyle w:val="14"/>
          <w:sz w:val="24"/>
          <w:szCs w:val="24"/>
          <w:lang w:eastAsia="en-US" w:bidi="en-US"/>
        </w:rPr>
        <w:t xml:space="preserve">, </w:t>
      </w:r>
      <w:r w:rsidRPr="00F22F9C">
        <w:rPr>
          <w:rStyle w:val="14"/>
          <w:sz w:val="24"/>
          <w:szCs w:val="24"/>
        </w:rPr>
        <w:t>а также размещаются на веб-сайте Компании на странице «</w:t>
      </w:r>
      <w:r w:rsidR="003376A0" w:rsidRPr="00F22F9C">
        <w:rPr>
          <w:rStyle w:val="14"/>
          <w:sz w:val="24"/>
          <w:szCs w:val="24"/>
        </w:rPr>
        <w:t>Инвесторам</w:t>
      </w:r>
      <w:r w:rsidRPr="00F22F9C">
        <w:rPr>
          <w:rStyle w:val="14"/>
          <w:sz w:val="24"/>
          <w:szCs w:val="24"/>
        </w:rPr>
        <w:t>».</w:t>
      </w:r>
    </w:p>
    <w:p w:rsidR="00FD7DED" w:rsidRPr="00F22F9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 w:rsidR="00864F25" w:rsidRPr="000A4E8C" w:rsidRDefault="00A13CA3" w:rsidP="000A4E8C">
      <w:pPr>
        <w:pStyle w:val="70"/>
        <w:numPr>
          <w:ilvl w:val="0"/>
          <w:numId w:val="30"/>
        </w:numPr>
        <w:shd w:val="clear" w:color="auto" w:fill="auto"/>
        <w:tabs>
          <w:tab w:val="left" w:pos="142"/>
          <w:tab w:val="left" w:pos="426"/>
        </w:tabs>
        <w:spacing w:line="276" w:lineRule="auto"/>
        <w:ind w:left="284"/>
        <w:jc w:val="both"/>
        <w:rPr>
          <w:rFonts w:eastAsiaTheme="majorEastAsia"/>
          <w:b w:val="0"/>
          <w:i/>
          <w:iCs/>
          <w:sz w:val="24"/>
          <w:szCs w:val="24"/>
          <w:lang w:bidi="en-US"/>
        </w:rPr>
      </w:pPr>
      <w:proofErr w:type="spellStart"/>
      <w:r w:rsidRPr="000A4E8C">
        <w:rPr>
          <w:rFonts w:eastAsiaTheme="majorEastAsia"/>
          <w:b w:val="0"/>
          <w:i/>
          <w:iCs/>
          <w:sz w:val="24"/>
          <w:szCs w:val="24"/>
          <w:lang w:bidi="en-US"/>
        </w:rPr>
        <w:t>Публикация</w:t>
      </w:r>
      <w:proofErr w:type="spellEnd"/>
      <w:r w:rsidRPr="000A4E8C">
        <w:rPr>
          <w:rFonts w:eastAsiaTheme="majorEastAsia"/>
          <w:b w:val="0"/>
          <w:i/>
          <w:iCs/>
          <w:sz w:val="24"/>
          <w:szCs w:val="24"/>
          <w:lang w:bidi="en-US"/>
        </w:rPr>
        <w:t xml:space="preserve"> </w:t>
      </w:r>
      <w:proofErr w:type="spellStart"/>
      <w:r w:rsidRPr="000A4E8C">
        <w:rPr>
          <w:rFonts w:eastAsiaTheme="majorEastAsia"/>
          <w:b w:val="0"/>
          <w:i/>
          <w:iCs/>
          <w:sz w:val="24"/>
          <w:szCs w:val="24"/>
          <w:lang w:bidi="en-US"/>
        </w:rPr>
        <w:t>полугодового</w:t>
      </w:r>
      <w:proofErr w:type="spellEnd"/>
      <w:r w:rsidRPr="000A4E8C">
        <w:rPr>
          <w:rFonts w:eastAsiaTheme="majorEastAsia"/>
          <w:b w:val="0"/>
          <w:i/>
          <w:iCs/>
          <w:sz w:val="24"/>
          <w:szCs w:val="24"/>
          <w:lang w:bidi="en-US"/>
        </w:rPr>
        <w:t xml:space="preserve"> </w:t>
      </w:r>
      <w:proofErr w:type="spellStart"/>
      <w:r w:rsidRPr="000A4E8C">
        <w:rPr>
          <w:rFonts w:eastAsiaTheme="majorEastAsia"/>
          <w:b w:val="0"/>
          <w:i/>
          <w:iCs/>
          <w:sz w:val="24"/>
          <w:szCs w:val="24"/>
          <w:lang w:bidi="en-US"/>
        </w:rPr>
        <w:t>отчета</w:t>
      </w:r>
      <w:proofErr w:type="spellEnd"/>
    </w:p>
    <w:p w:rsidR="00FD7DED" w:rsidRPr="000A4E8C" w:rsidRDefault="00FD7DED" w:rsidP="000A4E8C">
      <w:pPr>
        <w:pStyle w:val="70"/>
        <w:shd w:val="clear" w:color="auto" w:fill="auto"/>
        <w:tabs>
          <w:tab w:val="left" w:pos="142"/>
          <w:tab w:val="left" w:pos="426"/>
        </w:tabs>
        <w:spacing w:line="276" w:lineRule="auto"/>
        <w:ind w:left="284"/>
        <w:jc w:val="both"/>
        <w:rPr>
          <w:rFonts w:eastAsiaTheme="majorEastAsia"/>
          <w:b w:val="0"/>
          <w:i/>
          <w:iCs/>
          <w:sz w:val="24"/>
          <w:szCs w:val="24"/>
          <w:lang w:bidi="en-US"/>
        </w:rPr>
      </w:pPr>
    </w:p>
    <w:p w:rsidR="00864F25" w:rsidRPr="005B0A8A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  <w:shd w:val="clear" w:color="auto" w:fill="auto"/>
        </w:rPr>
      </w:pPr>
      <w:r w:rsidRPr="000A4E8C">
        <w:rPr>
          <w:rStyle w:val="14"/>
          <w:sz w:val="24"/>
          <w:szCs w:val="24"/>
        </w:rPr>
        <w:t>Компания планирует и выпускает полугодовы</w:t>
      </w:r>
      <w:r w:rsidR="005B0A8A">
        <w:rPr>
          <w:rStyle w:val="14"/>
          <w:sz w:val="24"/>
          <w:szCs w:val="24"/>
        </w:rPr>
        <w:t>е отчеты не позднее 30 сентября</w:t>
      </w:r>
      <w:r>
        <w:rPr>
          <w:rStyle w:val="aa"/>
          <w:sz w:val="24"/>
          <w:szCs w:val="24"/>
        </w:rPr>
        <w:footnoteReference w:id="7"/>
      </w:r>
      <w:r w:rsidR="005B0A8A">
        <w:rPr>
          <w:rStyle w:val="14"/>
          <w:sz w:val="24"/>
          <w:szCs w:val="24"/>
        </w:rPr>
        <w:t xml:space="preserve">. </w:t>
      </w:r>
      <w:r w:rsidRPr="000A4E8C">
        <w:rPr>
          <w:rStyle w:val="14"/>
          <w:sz w:val="24"/>
          <w:szCs w:val="24"/>
        </w:rPr>
        <w:t>Полугодовые отчеты также должны размещаться на веб-странице «</w:t>
      </w:r>
      <w:r w:rsidR="003376A0" w:rsidRPr="000A4E8C">
        <w:rPr>
          <w:rStyle w:val="14"/>
          <w:sz w:val="24"/>
          <w:szCs w:val="24"/>
        </w:rPr>
        <w:t>Инвесторам</w:t>
      </w:r>
      <w:r w:rsidRPr="000A4E8C">
        <w:rPr>
          <w:rStyle w:val="14"/>
          <w:sz w:val="24"/>
          <w:szCs w:val="24"/>
        </w:rPr>
        <w:t>» на веб-сайте Компании.</w:t>
      </w:r>
    </w:p>
    <w:p w:rsidR="00FD7DED" w:rsidRPr="005B0A8A" w:rsidRDefault="00FD7DED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5B0A8A" w:rsidRDefault="00A13CA3" w:rsidP="000A4E8C">
      <w:pPr>
        <w:pStyle w:val="70"/>
        <w:numPr>
          <w:ilvl w:val="0"/>
          <w:numId w:val="30"/>
        </w:numPr>
        <w:shd w:val="clear" w:color="auto" w:fill="auto"/>
        <w:tabs>
          <w:tab w:val="left" w:pos="142"/>
          <w:tab w:val="left" w:pos="426"/>
        </w:tabs>
        <w:spacing w:line="276" w:lineRule="auto"/>
        <w:ind w:left="284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  <w:r w:rsidRPr="005B0A8A">
        <w:rPr>
          <w:rFonts w:eastAsiaTheme="majorEastAsia"/>
          <w:b w:val="0"/>
          <w:i/>
          <w:iCs/>
          <w:sz w:val="24"/>
          <w:szCs w:val="24"/>
          <w:lang w:val="ru-RU" w:bidi="en-US"/>
        </w:rPr>
        <w:t xml:space="preserve"> Публикация квартальных отчетов (если применимо)</w:t>
      </w:r>
    </w:p>
    <w:p w:rsidR="00FD7DED" w:rsidRPr="005B0A8A" w:rsidRDefault="00FD7DED" w:rsidP="000A4E8C">
      <w:pPr>
        <w:pStyle w:val="70"/>
        <w:shd w:val="clear" w:color="auto" w:fill="auto"/>
        <w:tabs>
          <w:tab w:val="left" w:pos="142"/>
          <w:tab w:val="left" w:pos="426"/>
        </w:tabs>
        <w:spacing w:line="276" w:lineRule="auto"/>
        <w:ind w:left="284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</w:p>
    <w:p w:rsidR="00864F25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Компания не обязана подготавливать квартальные отчеты. Тем не менее, если Компания подготавливает такие отчеты, она обязана публиковать их через </w:t>
      </w:r>
      <w:r w:rsidRPr="000A4E8C">
        <w:rPr>
          <w:rStyle w:val="14"/>
          <w:sz w:val="24"/>
          <w:szCs w:val="24"/>
          <w:lang w:val="en-US" w:eastAsia="en-US" w:bidi="en-US"/>
        </w:rPr>
        <w:t>RIS</w:t>
      </w:r>
      <w:r w:rsidR="000E3E7C">
        <w:rPr>
          <w:rStyle w:val="14"/>
          <w:sz w:val="24"/>
          <w:szCs w:val="24"/>
          <w:lang w:eastAsia="en-US" w:bidi="en-US"/>
        </w:rPr>
        <w:t xml:space="preserve"> и уполномоченное информационное агентство</w:t>
      </w:r>
      <w:r w:rsidRPr="000A4E8C">
        <w:rPr>
          <w:rStyle w:val="14"/>
          <w:sz w:val="24"/>
          <w:szCs w:val="24"/>
          <w:lang w:eastAsia="en-US" w:bidi="en-US"/>
        </w:rPr>
        <w:t xml:space="preserve"> </w:t>
      </w:r>
      <w:r w:rsidRPr="000A4E8C">
        <w:rPr>
          <w:rStyle w:val="14"/>
          <w:sz w:val="24"/>
          <w:szCs w:val="24"/>
        </w:rPr>
        <w:t xml:space="preserve">в соответствии со своим обязательством раскрывать </w:t>
      </w:r>
      <w:r w:rsidR="00554A8C">
        <w:rPr>
          <w:rStyle w:val="14"/>
          <w:sz w:val="24"/>
          <w:szCs w:val="24"/>
        </w:rPr>
        <w:t>инсайдерскую</w:t>
      </w:r>
      <w:r w:rsidRPr="000A4E8C">
        <w:rPr>
          <w:rStyle w:val="14"/>
          <w:sz w:val="24"/>
          <w:szCs w:val="24"/>
        </w:rPr>
        <w:t xml:space="preserve"> информацию, касающуюся непосредственно ее деятельности, за исключением случаев, когда Компания имеет право на отсрочку такого раскрытия.</w:t>
      </w:r>
    </w:p>
    <w:p w:rsidR="00464CB2" w:rsidRPr="000A4E8C" w:rsidRDefault="00464CB2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464CB2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>Квартальные отчеты, в случае</w:t>
      </w:r>
      <w:r w:rsidRPr="00464CB2">
        <w:rPr>
          <w:rStyle w:val="14"/>
          <w:sz w:val="24"/>
          <w:szCs w:val="24"/>
        </w:rPr>
        <w:t xml:space="preserve"> их подготовки, также должны размещаться на веб-странице «</w:t>
      </w:r>
      <w:r w:rsidR="003376A0" w:rsidRPr="00464CB2">
        <w:rPr>
          <w:rStyle w:val="14"/>
          <w:sz w:val="24"/>
          <w:szCs w:val="24"/>
        </w:rPr>
        <w:t>Инвесторам</w:t>
      </w:r>
      <w:r w:rsidRPr="00464CB2">
        <w:rPr>
          <w:rStyle w:val="14"/>
          <w:sz w:val="24"/>
          <w:szCs w:val="24"/>
        </w:rPr>
        <w:t>» на веб-сайте Компании.</w:t>
      </w:r>
    </w:p>
    <w:p w:rsidR="00FD7DED" w:rsidRPr="00464CB2" w:rsidRDefault="00FD7DED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464CB2" w:rsidRDefault="00A13CA3" w:rsidP="000A4E8C">
      <w:pPr>
        <w:pStyle w:val="70"/>
        <w:numPr>
          <w:ilvl w:val="0"/>
          <w:numId w:val="30"/>
        </w:numPr>
        <w:shd w:val="clear" w:color="auto" w:fill="auto"/>
        <w:tabs>
          <w:tab w:val="left" w:pos="142"/>
          <w:tab w:val="left" w:pos="426"/>
        </w:tabs>
        <w:spacing w:line="276" w:lineRule="auto"/>
        <w:ind w:left="284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  <w:r w:rsidRPr="00464CB2">
        <w:rPr>
          <w:rFonts w:eastAsiaTheme="majorEastAsia"/>
          <w:b w:val="0"/>
          <w:i/>
          <w:iCs/>
          <w:sz w:val="24"/>
          <w:szCs w:val="24"/>
          <w:lang w:val="ru-RU" w:bidi="en-US"/>
        </w:rPr>
        <w:t xml:space="preserve"> Промежуточные отчеты руководства (если применимо)</w:t>
      </w:r>
    </w:p>
    <w:p w:rsidR="00FD7DED" w:rsidRPr="00464CB2" w:rsidRDefault="00FD7DED" w:rsidP="000A4E8C">
      <w:pPr>
        <w:pStyle w:val="70"/>
        <w:shd w:val="clear" w:color="auto" w:fill="auto"/>
        <w:tabs>
          <w:tab w:val="left" w:pos="142"/>
          <w:tab w:val="left" w:pos="426"/>
        </w:tabs>
        <w:spacing w:line="276" w:lineRule="auto"/>
        <w:ind w:left="284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</w:p>
    <w:p w:rsidR="00864F25" w:rsidRPr="007D56F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464CB2">
        <w:rPr>
          <w:rStyle w:val="14"/>
          <w:sz w:val="24"/>
          <w:szCs w:val="24"/>
        </w:rPr>
        <w:t xml:space="preserve">Компания не обязана подготавливать промежуточные отчеты руководства. Тем не менее, если Компания подготавливает такие промежуточные отчеты, она обязана публиковать их через </w:t>
      </w:r>
      <w:r w:rsidRPr="00464CB2">
        <w:rPr>
          <w:rStyle w:val="14"/>
          <w:sz w:val="24"/>
          <w:szCs w:val="24"/>
          <w:lang w:eastAsia="en-US" w:bidi="en-US"/>
        </w:rPr>
        <w:t>RIS</w:t>
      </w:r>
      <w:r w:rsidR="000E3E7C">
        <w:rPr>
          <w:rStyle w:val="14"/>
          <w:sz w:val="24"/>
          <w:szCs w:val="24"/>
          <w:lang w:eastAsia="en-US" w:bidi="en-US"/>
        </w:rPr>
        <w:t xml:space="preserve"> и уполномоченное информационное агентство</w:t>
      </w:r>
      <w:r w:rsidRPr="00464CB2">
        <w:rPr>
          <w:rStyle w:val="14"/>
          <w:sz w:val="24"/>
          <w:szCs w:val="24"/>
          <w:lang w:eastAsia="en-US" w:bidi="en-US"/>
        </w:rPr>
        <w:t xml:space="preserve"> </w:t>
      </w:r>
      <w:r w:rsidRPr="00464CB2">
        <w:rPr>
          <w:rStyle w:val="14"/>
          <w:sz w:val="24"/>
          <w:szCs w:val="24"/>
        </w:rPr>
        <w:t xml:space="preserve">в соответствии со своим обязательством раскрывать </w:t>
      </w:r>
      <w:r w:rsidR="00554A8C">
        <w:rPr>
          <w:rStyle w:val="14"/>
          <w:sz w:val="24"/>
          <w:szCs w:val="24"/>
        </w:rPr>
        <w:t>инсайдерскую</w:t>
      </w:r>
      <w:r w:rsidRPr="00464CB2">
        <w:rPr>
          <w:rStyle w:val="14"/>
          <w:sz w:val="24"/>
          <w:szCs w:val="24"/>
        </w:rPr>
        <w:t xml:space="preserve"> информацию, касающуюся непосредственно ее деятельности, за исключением случаев, когда Компания имеет п</w:t>
      </w:r>
      <w:r w:rsidRPr="007D56FC">
        <w:rPr>
          <w:rStyle w:val="14"/>
          <w:sz w:val="24"/>
          <w:szCs w:val="24"/>
        </w:rPr>
        <w:t>раво на отсрочку такого раскрытия.</w:t>
      </w:r>
    </w:p>
    <w:p w:rsidR="00464CB2" w:rsidRPr="007D56FC" w:rsidRDefault="00464CB2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7D56F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7D56FC">
        <w:rPr>
          <w:rStyle w:val="14"/>
          <w:sz w:val="24"/>
          <w:szCs w:val="24"/>
        </w:rPr>
        <w:t>Промежуточные отчеты руководства, в случае их подготовки, также должны размещаться на веб-странице «</w:t>
      </w:r>
      <w:r w:rsidR="003376A0" w:rsidRPr="007D56FC">
        <w:rPr>
          <w:rStyle w:val="14"/>
          <w:sz w:val="24"/>
          <w:szCs w:val="24"/>
        </w:rPr>
        <w:t>Инвесторам</w:t>
      </w:r>
      <w:r w:rsidRPr="007D56FC">
        <w:rPr>
          <w:rStyle w:val="14"/>
          <w:sz w:val="24"/>
          <w:szCs w:val="24"/>
        </w:rPr>
        <w:t>» на веб-сайте Компании.</w:t>
      </w:r>
    </w:p>
    <w:p w:rsidR="00FD7DED" w:rsidRPr="007D56FC" w:rsidRDefault="00FD7DED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7D56FC" w:rsidRDefault="00A13CA3" w:rsidP="000A4E8C">
      <w:pPr>
        <w:pStyle w:val="70"/>
        <w:numPr>
          <w:ilvl w:val="0"/>
          <w:numId w:val="30"/>
        </w:numPr>
        <w:shd w:val="clear" w:color="auto" w:fill="auto"/>
        <w:tabs>
          <w:tab w:val="left" w:pos="142"/>
          <w:tab w:val="left" w:pos="426"/>
        </w:tabs>
        <w:spacing w:line="276" w:lineRule="auto"/>
        <w:ind w:left="284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  <w:r w:rsidRPr="007D56FC">
        <w:rPr>
          <w:rFonts w:eastAsiaTheme="majorEastAsia"/>
          <w:b w:val="0"/>
          <w:i/>
          <w:iCs/>
          <w:sz w:val="24"/>
          <w:szCs w:val="24"/>
          <w:lang w:val="ru-RU" w:bidi="en-US"/>
        </w:rPr>
        <w:t xml:space="preserve">Владение </w:t>
      </w:r>
      <w:r w:rsidR="00F22F9C" w:rsidRPr="007D56FC">
        <w:rPr>
          <w:rFonts w:eastAsiaTheme="majorEastAsia"/>
          <w:b w:val="0"/>
          <w:i/>
          <w:iCs/>
          <w:sz w:val="24"/>
          <w:szCs w:val="24"/>
          <w:lang w:val="ru-RU" w:bidi="en-US"/>
        </w:rPr>
        <w:t xml:space="preserve">финансовыми инструментами </w:t>
      </w:r>
      <w:r w:rsidRPr="007D56FC">
        <w:rPr>
          <w:rFonts w:eastAsiaTheme="majorEastAsia"/>
          <w:b w:val="0"/>
          <w:i/>
          <w:iCs/>
          <w:sz w:val="24"/>
          <w:szCs w:val="24"/>
          <w:lang w:val="ru-RU" w:bidi="en-US"/>
        </w:rPr>
        <w:t>Компании</w:t>
      </w:r>
    </w:p>
    <w:p w:rsidR="00FD7DED" w:rsidRPr="007D56FC" w:rsidRDefault="00FD7DED" w:rsidP="000A4E8C">
      <w:pPr>
        <w:pStyle w:val="70"/>
        <w:shd w:val="clear" w:color="auto" w:fill="auto"/>
        <w:tabs>
          <w:tab w:val="left" w:pos="142"/>
          <w:tab w:val="left" w:pos="426"/>
        </w:tabs>
        <w:spacing w:line="276" w:lineRule="auto"/>
        <w:ind w:left="284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</w:p>
    <w:p w:rsidR="00864F25" w:rsidRPr="007D56F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7D56FC">
        <w:rPr>
          <w:rStyle w:val="14"/>
          <w:sz w:val="24"/>
          <w:szCs w:val="24"/>
        </w:rPr>
        <w:t xml:space="preserve">Согласно изложенному в разделе VII </w:t>
      </w:r>
      <w:r w:rsidRPr="007D56FC">
        <w:rPr>
          <w:rStyle w:val="14"/>
          <w:sz w:val="24"/>
          <w:szCs w:val="24"/>
          <w:lang w:eastAsia="en-US" w:bidi="en-US"/>
        </w:rPr>
        <w:t xml:space="preserve">(d) </w:t>
      </w:r>
      <w:r w:rsidRPr="007D56FC">
        <w:rPr>
          <w:rStyle w:val="14"/>
          <w:sz w:val="24"/>
          <w:szCs w:val="24"/>
        </w:rPr>
        <w:t xml:space="preserve">выше, Компания периодически раскрывает доли участия в Компании отдельных Директоров. Компания также раскрывает совокупную долю участия, принадлежащую топ-менеджерам, </w:t>
      </w:r>
      <w:r w:rsidR="00F5566F" w:rsidRPr="007D56FC">
        <w:rPr>
          <w:rStyle w:val="14"/>
          <w:sz w:val="24"/>
          <w:szCs w:val="24"/>
        </w:rPr>
        <w:t>с</w:t>
      </w:r>
      <w:r w:rsidRPr="007D56FC">
        <w:rPr>
          <w:rStyle w:val="14"/>
          <w:sz w:val="24"/>
          <w:szCs w:val="24"/>
        </w:rPr>
        <w:t>екретарю и сотрудникам Компании, в рамках своих финансовых отчетов, в таком же формате, как в Проспекте. Кроме этого, один раз в полгода Компания раскрывает число обыкновенных акций, представленных ГДР за предыдущие шесть месяцев.</w:t>
      </w:r>
    </w:p>
    <w:p w:rsidR="00FD7DED" w:rsidRPr="007D56FC" w:rsidRDefault="00FD7DED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7D56FC" w:rsidRDefault="00A13CA3" w:rsidP="000A4E8C">
      <w:pPr>
        <w:keepNext/>
        <w:keepLines/>
        <w:widowControl w:val="0"/>
        <w:numPr>
          <w:ilvl w:val="0"/>
          <w:numId w:val="31"/>
        </w:numPr>
        <w:tabs>
          <w:tab w:val="left" w:pos="333"/>
        </w:tabs>
        <w:spacing w:after="0"/>
        <w:jc w:val="both"/>
        <w:outlineLvl w:val="2"/>
        <w:rPr>
          <w:rStyle w:val="36"/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  <w:bookmarkStart w:id="22" w:name="bookmark23"/>
      <w:r w:rsidRPr="007D56FC">
        <w:rPr>
          <w:rStyle w:val="36"/>
          <w:rFonts w:eastAsiaTheme="minorHAnsi"/>
          <w:bCs w:val="0"/>
          <w:sz w:val="24"/>
          <w:szCs w:val="24"/>
        </w:rPr>
        <w:lastRenderedPageBreak/>
        <w:t>Направление уведомлений по мере необходимости</w:t>
      </w:r>
      <w:bookmarkEnd w:id="22"/>
    </w:p>
    <w:p w:rsidR="00FD7DED" w:rsidRPr="007D56FC" w:rsidRDefault="00FD7DED" w:rsidP="000A4E8C">
      <w:pPr>
        <w:keepNext/>
        <w:keepLines/>
        <w:widowControl w:val="0"/>
        <w:tabs>
          <w:tab w:val="left" w:pos="333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864F25" w:rsidRPr="007D56FC" w:rsidRDefault="00A13CA3" w:rsidP="000A4E8C">
      <w:pPr>
        <w:pStyle w:val="70"/>
        <w:numPr>
          <w:ilvl w:val="0"/>
          <w:numId w:val="33"/>
        </w:numPr>
        <w:shd w:val="clear" w:color="auto" w:fill="auto"/>
        <w:tabs>
          <w:tab w:val="left" w:pos="142"/>
          <w:tab w:val="left" w:pos="426"/>
        </w:tabs>
        <w:spacing w:line="276" w:lineRule="auto"/>
        <w:ind w:left="560"/>
        <w:jc w:val="both"/>
        <w:rPr>
          <w:sz w:val="24"/>
          <w:szCs w:val="24"/>
          <w:lang w:val="ru-RU"/>
        </w:rPr>
      </w:pPr>
      <w:r w:rsidRPr="007D56FC">
        <w:rPr>
          <w:rFonts w:eastAsiaTheme="majorEastAsia"/>
          <w:b w:val="0"/>
          <w:i/>
          <w:iCs/>
          <w:sz w:val="24"/>
          <w:szCs w:val="24"/>
          <w:lang w:val="ru-RU" w:bidi="en-US"/>
        </w:rPr>
        <w:t xml:space="preserve"> </w:t>
      </w:r>
      <w:r w:rsidR="00F22F9C" w:rsidRPr="007D56FC">
        <w:rPr>
          <w:rFonts w:eastAsiaTheme="majorEastAsia"/>
          <w:b w:val="0"/>
          <w:i/>
          <w:iCs/>
          <w:sz w:val="24"/>
          <w:szCs w:val="24"/>
          <w:lang w:val="ru-RU" w:bidi="en-US"/>
        </w:rPr>
        <w:t>Инсайдерская</w:t>
      </w:r>
      <w:r w:rsidRPr="007D56FC">
        <w:rPr>
          <w:rFonts w:eastAsiaTheme="majorEastAsia"/>
          <w:b w:val="0"/>
          <w:i/>
          <w:iCs/>
          <w:sz w:val="24"/>
          <w:szCs w:val="24"/>
          <w:lang w:val="ru-RU" w:bidi="en-US"/>
        </w:rPr>
        <w:t xml:space="preserve"> информация</w:t>
      </w:r>
    </w:p>
    <w:p w:rsidR="00FD7DED" w:rsidRPr="000A4E8C" w:rsidRDefault="00FD7DED" w:rsidP="000A4E8C">
      <w:pPr>
        <w:pStyle w:val="70"/>
        <w:shd w:val="clear" w:color="auto" w:fill="auto"/>
        <w:tabs>
          <w:tab w:val="left" w:pos="142"/>
          <w:tab w:val="left" w:pos="426"/>
        </w:tabs>
        <w:spacing w:line="276" w:lineRule="auto"/>
        <w:ind w:left="560"/>
        <w:jc w:val="both"/>
        <w:rPr>
          <w:sz w:val="24"/>
          <w:szCs w:val="24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Компания обязана уведомлять </w:t>
      </w:r>
      <w:r w:rsidRPr="000A4E8C">
        <w:rPr>
          <w:rStyle w:val="14"/>
          <w:sz w:val="24"/>
          <w:szCs w:val="24"/>
          <w:lang w:val="en-US" w:eastAsia="en-US" w:bidi="en-US"/>
        </w:rPr>
        <w:t>RIS</w:t>
      </w:r>
      <w:r w:rsidR="000E3E7C">
        <w:rPr>
          <w:rStyle w:val="14"/>
          <w:sz w:val="24"/>
          <w:szCs w:val="24"/>
          <w:lang w:eastAsia="en-US" w:bidi="en-US"/>
        </w:rPr>
        <w:t xml:space="preserve"> и уполномоченное информационное агентство </w:t>
      </w:r>
      <w:r w:rsidRPr="000A4E8C">
        <w:rPr>
          <w:rStyle w:val="14"/>
          <w:sz w:val="24"/>
          <w:szCs w:val="24"/>
        </w:rPr>
        <w:t xml:space="preserve">в максимально короткий срок о любой </w:t>
      </w:r>
      <w:r w:rsidR="00F22F9C">
        <w:rPr>
          <w:rStyle w:val="14"/>
          <w:sz w:val="24"/>
          <w:szCs w:val="24"/>
        </w:rPr>
        <w:t>инсайдерской</w:t>
      </w:r>
      <w:r w:rsidRPr="000A4E8C">
        <w:rPr>
          <w:rStyle w:val="14"/>
          <w:sz w:val="24"/>
          <w:szCs w:val="24"/>
        </w:rPr>
        <w:t xml:space="preserve"> информации</w:t>
      </w:r>
      <w:r>
        <w:rPr>
          <w:rStyle w:val="14"/>
          <w:sz w:val="24"/>
          <w:szCs w:val="24"/>
          <w:vertAlign w:val="superscript"/>
        </w:rPr>
        <w:footnoteReference w:id="8"/>
      </w:r>
      <w:r w:rsidRPr="000A4E8C">
        <w:rPr>
          <w:rStyle w:val="14"/>
          <w:sz w:val="24"/>
          <w:szCs w:val="24"/>
        </w:rPr>
        <w:t xml:space="preserve">, непосредственно касающейся Компании, за исключением случаев, когда Компания имеет право на отсрочку такого раскрытия. Управляющий директор и/или Финансовый директор уведомляют Аудиторский комитет при Совете о любом решении отсрочить раскрытие </w:t>
      </w:r>
      <w:r w:rsidR="00F22F9C">
        <w:rPr>
          <w:rStyle w:val="14"/>
          <w:sz w:val="24"/>
          <w:szCs w:val="24"/>
        </w:rPr>
        <w:t>инсайдерской</w:t>
      </w:r>
      <w:r w:rsidRPr="000A4E8C">
        <w:rPr>
          <w:rStyle w:val="14"/>
          <w:sz w:val="24"/>
          <w:szCs w:val="24"/>
        </w:rPr>
        <w:t xml:space="preserve"> информации. Компания в любом случае будет считаться соблюдающей настоящие Правила, если при наступлении определенных обстоятельств или события, даже не формализованных окончательно, она уведомит </w:t>
      </w:r>
      <w:r w:rsidRPr="000A4E8C">
        <w:rPr>
          <w:rStyle w:val="14"/>
          <w:sz w:val="24"/>
          <w:szCs w:val="24"/>
          <w:lang w:val="en-US" w:eastAsia="en-US" w:bidi="en-US"/>
        </w:rPr>
        <w:t>RIS</w:t>
      </w:r>
      <w:r w:rsidR="000E3E7C">
        <w:rPr>
          <w:rStyle w:val="14"/>
          <w:sz w:val="24"/>
          <w:szCs w:val="24"/>
          <w:lang w:eastAsia="en-US" w:bidi="en-US"/>
        </w:rPr>
        <w:t xml:space="preserve"> и уполномоченное информационное агентство</w:t>
      </w:r>
      <w:r w:rsidRPr="000A4E8C">
        <w:rPr>
          <w:rStyle w:val="14"/>
          <w:sz w:val="24"/>
          <w:szCs w:val="24"/>
          <w:lang w:eastAsia="en-US" w:bidi="en-US"/>
        </w:rPr>
        <w:t xml:space="preserve"> </w:t>
      </w:r>
      <w:r w:rsidRPr="000A4E8C">
        <w:rPr>
          <w:rStyle w:val="af2"/>
          <w:b w:val="0"/>
          <w:sz w:val="24"/>
          <w:szCs w:val="24"/>
        </w:rPr>
        <w:t>в максимально короткий срок</w:t>
      </w:r>
      <w:r>
        <w:rPr>
          <w:rStyle w:val="0pt"/>
          <w:sz w:val="24"/>
          <w:szCs w:val="24"/>
          <w:vertAlign w:val="superscript"/>
        </w:rPr>
        <w:footnoteReference w:id="9"/>
      </w:r>
      <w:r w:rsidRPr="000A4E8C">
        <w:rPr>
          <w:rStyle w:val="14"/>
          <w:sz w:val="24"/>
          <w:szCs w:val="24"/>
        </w:rPr>
        <w:t>.</w:t>
      </w:r>
    </w:p>
    <w:p w:rsidR="00FD7DED" w:rsidRPr="00464CB2" w:rsidRDefault="00FD7DED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  <w:lang w:eastAsia="en-US" w:bidi="en-US"/>
        </w:rPr>
      </w:pPr>
      <w:r w:rsidRPr="000A4E8C">
        <w:rPr>
          <w:rStyle w:val="14"/>
          <w:sz w:val="24"/>
          <w:szCs w:val="24"/>
        </w:rPr>
        <w:t>Компания разместит раскрытую информацию на своем веб-сайте, на веб-странице «</w:t>
      </w:r>
      <w:r w:rsidR="003376A0" w:rsidRPr="000A4E8C">
        <w:rPr>
          <w:rStyle w:val="14"/>
          <w:sz w:val="24"/>
          <w:szCs w:val="24"/>
        </w:rPr>
        <w:t>Инвесторам</w:t>
      </w:r>
      <w:r w:rsidRPr="000A4E8C">
        <w:rPr>
          <w:rStyle w:val="14"/>
          <w:sz w:val="24"/>
          <w:szCs w:val="24"/>
        </w:rPr>
        <w:t xml:space="preserve">», после направления уведомления </w:t>
      </w:r>
      <w:r w:rsidRPr="000A4E8C">
        <w:rPr>
          <w:rStyle w:val="14"/>
          <w:sz w:val="24"/>
          <w:szCs w:val="24"/>
          <w:lang w:val="en-US" w:eastAsia="en-US" w:bidi="en-US"/>
        </w:rPr>
        <w:t>RIS</w:t>
      </w:r>
      <w:r w:rsidR="000E3E7C">
        <w:rPr>
          <w:rStyle w:val="14"/>
          <w:sz w:val="24"/>
          <w:szCs w:val="24"/>
          <w:lang w:eastAsia="en-US" w:bidi="en-US"/>
        </w:rPr>
        <w:t xml:space="preserve"> и уполномоченному информационному агентству</w:t>
      </w:r>
      <w:r w:rsidRPr="000A4E8C">
        <w:rPr>
          <w:rStyle w:val="14"/>
          <w:sz w:val="24"/>
          <w:szCs w:val="24"/>
          <w:lang w:eastAsia="en-US" w:bidi="en-US"/>
        </w:rPr>
        <w:t>.</w:t>
      </w:r>
    </w:p>
    <w:p w:rsidR="00FD7DED" w:rsidRPr="000E3E7C" w:rsidRDefault="00FD7DED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E3E7C" w:rsidRDefault="00A13CA3" w:rsidP="000A4E8C">
      <w:pPr>
        <w:pStyle w:val="70"/>
        <w:numPr>
          <w:ilvl w:val="0"/>
          <w:numId w:val="33"/>
        </w:numPr>
        <w:shd w:val="clear" w:color="auto" w:fill="auto"/>
        <w:tabs>
          <w:tab w:val="left" w:pos="142"/>
          <w:tab w:val="left" w:pos="426"/>
          <w:tab w:val="left" w:pos="851"/>
        </w:tabs>
        <w:spacing w:line="276" w:lineRule="auto"/>
        <w:ind w:left="560"/>
        <w:jc w:val="both"/>
        <w:rPr>
          <w:sz w:val="24"/>
          <w:szCs w:val="24"/>
          <w:lang w:val="ru-RU"/>
        </w:rPr>
      </w:pPr>
      <w:r w:rsidRPr="000E3E7C">
        <w:rPr>
          <w:rFonts w:eastAsiaTheme="majorEastAsia"/>
          <w:b w:val="0"/>
          <w:i/>
          <w:iCs/>
          <w:sz w:val="24"/>
          <w:szCs w:val="24"/>
          <w:lang w:val="ru-RU" w:bidi="en-US"/>
        </w:rPr>
        <w:t xml:space="preserve"> Уведомления об изменении структуры капитала</w:t>
      </w:r>
    </w:p>
    <w:p w:rsidR="00FD7DED" w:rsidRPr="000E3E7C" w:rsidRDefault="00FD7DED" w:rsidP="000A4E8C">
      <w:pPr>
        <w:pStyle w:val="70"/>
        <w:shd w:val="clear" w:color="auto" w:fill="auto"/>
        <w:tabs>
          <w:tab w:val="left" w:pos="142"/>
          <w:tab w:val="left" w:pos="426"/>
        </w:tabs>
        <w:spacing w:line="276" w:lineRule="auto"/>
        <w:ind w:left="560"/>
        <w:jc w:val="both"/>
        <w:rPr>
          <w:sz w:val="24"/>
          <w:szCs w:val="24"/>
          <w:lang w:val="ru-RU"/>
        </w:rPr>
      </w:pPr>
    </w:p>
    <w:p w:rsidR="00864F25" w:rsidRPr="000E3E7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E3E7C">
        <w:rPr>
          <w:rStyle w:val="14"/>
          <w:sz w:val="24"/>
          <w:szCs w:val="24"/>
        </w:rPr>
        <w:t xml:space="preserve">Компания сообщит </w:t>
      </w:r>
      <w:r w:rsidRPr="000E3E7C">
        <w:rPr>
          <w:rStyle w:val="14"/>
          <w:sz w:val="24"/>
          <w:szCs w:val="24"/>
          <w:lang w:eastAsia="en-US" w:bidi="en-US"/>
        </w:rPr>
        <w:t>RIS</w:t>
      </w:r>
      <w:r w:rsidR="000E3E7C" w:rsidRPr="000E3E7C">
        <w:rPr>
          <w:rStyle w:val="14"/>
          <w:sz w:val="24"/>
          <w:szCs w:val="24"/>
          <w:lang w:eastAsia="en-US" w:bidi="en-US"/>
        </w:rPr>
        <w:t xml:space="preserve"> и уполномоченному информационному агентств</w:t>
      </w:r>
      <w:r w:rsidR="000E3E7C">
        <w:rPr>
          <w:rStyle w:val="14"/>
          <w:sz w:val="24"/>
          <w:szCs w:val="24"/>
          <w:lang w:eastAsia="en-US" w:bidi="en-US"/>
        </w:rPr>
        <w:t>у</w:t>
      </w:r>
      <w:r w:rsidRPr="000E3E7C">
        <w:rPr>
          <w:rStyle w:val="14"/>
          <w:sz w:val="24"/>
          <w:szCs w:val="24"/>
          <w:lang w:eastAsia="en-US" w:bidi="en-US"/>
        </w:rPr>
        <w:t xml:space="preserve"> </w:t>
      </w:r>
      <w:r w:rsidRPr="000E3E7C">
        <w:rPr>
          <w:rStyle w:val="14"/>
          <w:sz w:val="24"/>
          <w:szCs w:val="24"/>
        </w:rPr>
        <w:t>о любых изменениях в своей структуре капитала (включая любое новое увеличение объема по листингу пакета акций) в максимально короткий срок и разместит соответствующую информацию на веб-странице «</w:t>
      </w:r>
      <w:r w:rsidR="003376A0" w:rsidRPr="000E3E7C">
        <w:rPr>
          <w:rStyle w:val="14"/>
          <w:sz w:val="24"/>
          <w:szCs w:val="24"/>
        </w:rPr>
        <w:t>Инвесторам</w:t>
      </w:r>
      <w:r w:rsidRPr="000E3E7C">
        <w:rPr>
          <w:rStyle w:val="14"/>
          <w:sz w:val="24"/>
          <w:szCs w:val="24"/>
        </w:rPr>
        <w:t>» своего веб-сайта.</w:t>
      </w:r>
    </w:p>
    <w:p w:rsidR="00FD7DED" w:rsidRPr="000E3E7C" w:rsidRDefault="00FD7DED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E3E7C" w:rsidRDefault="00A13CA3" w:rsidP="000A4E8C">
      <w:pPr>
        <w:pStyle w:val="70"/>
        <w:numPr>
          <w:ilvl w:val="0"/>
          <w:numId w:val="33"/>
        </w:numPr>
        <w:shd w:val="clear" w:color="auto" w:fill="auto"/>
        <w:tabs>
          <w:tab w:val="left" w:pos="142"/>
          <w:tab w:val="left" w:pos="426"/>
          <w:tab w:val="left" w:pos="851"/>
        </w:tabs>
        <w:spacing w:line="276" w:lineRule="auto"/>
        <w:ind w:left="560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  <w:r w:rsidRPr="000E3E7C">
        <w:rPr>
          <w:rFonts w:eastAsiaTheme="majorEastAsia"/>
          <w:b w:val="0"/>
          <w:i/>
          <w:iCs/>
          <w:sz w:val="24"/>
          <w:szCs w:val="24"/>
          <w:lang w:val="ru-RU" w:bidi="en-US"/>
        </w:rPr>
        <w:t xml:space="preserve"> Изменение депозитария</w:t>
      </w:r>
    </w:p>
    <w:p w:rsidR="00FD7DED" w:rsidRPr="000E3E7C" w:rsidRDefault="00FD7DED" w:rsidP="000A4E8C">
      <w:pPr>
        <w:pStyle w:val="70"/>
        <w:shd w:val="clear" w:color="auto" w:fill="auto"/>
        <w:tabs>
          <w:tab w:val="left" w:pos="142"/>
          <w:tab w:val="left" w:pos="426"/>
          <w:tab w:val="left" w:pos="851"/>
        </w:tabs>
        <w:spacing w:line="276" w:lineRule="auto"/>
        <w:ind w:left="560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</w:p>
    <w:p w:rsidR="00864F25" w:rsidRPr="000E3E7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E3E7C">
        <w:rPr>
          <w:rStyle w:val="14"/>
          <w:sz w:val="24"/>
          <w:szCs w:val="24"/>
        </w:rPr>
        <w:t xml:space="preserve">Компания также уведомит </w:t>
      </w:r>
      <w:r w:rsidRPr="000E3E7C">
        <w:rPr>
          <w:rStyle w:val="14"/>
          <w:sz w:val="24"/>
          <w:szCs w:val="24"/>
          <w:lang w:eastAsia="en-US" w:bidi="en-US"/>
        </w:rPr>
        <w:t>RIS</w:t>
      </w:r>
      <w:r w:rsidR="000E3E7C">
        <w:rPr>
          <w:rStyle w:val="14"/>
          <w:sz w:val="24"/>
          <w:szCs w:val="24"/>
          <w:lang w:eastAsia="en-US" w:bidi="en-US"/>
        </w:rPr>
        <w:t xml:space="preserve"> </w:t>
      </w:r>
      <w:r w:rsidR="000E3E7C" w:rsidRPr="000E3E7C">
        <w:rPr>
          <w:rStyle w:val="14"/>
          <w:sz w:val="24"/>
          <w:szCs w:val="24"/>
          <w:lang w:eastAsia="en-US" w:bidi="en-US"/>
        </w:rPr>
        <w:t>и уполномоченно</w:t>
      </w:r>
      <w:r w:rsidR="004676BA">
        <w:rPr>
          <w:rStyle w:val="14"/>
          <w:sz w:val="24"/>
          <w:szCs w:val="24"/>
          <w:lang w:eastAsia="en-US" w:bidi="en-US"/>
        </w:rPr>
        <w:t xml:space="preserve">е информационное </w:t>
      </w:r>
      <w:r w:rsidR="000E3E7C" w:rsidRPr="000E3E7C">
        <w:rPr>
          <w:rStyle w:val="14"/>
          <w:sz w:val="24"/>
          <w:szCs w:val="24"/>
          <w:lang w:eastAsia="en-US" w:bidi="en-US"/>
        </w:rPr>
        <w:t>агентств</w:t>
      </w:r>
      <w:r w:rsidR="004676BA">
        <w:rPr>
          <w:rStyle w:val="14"/>
          <w:sz w:val="24"/>
          <w:szCs w:val="24"/>
          <w:lang w:eastAsia="en-US" w:bidi="en-US"/>
        </w:rPr>
        <w:t>о</w:t>
      </w:r>
      <w:r w:rsidRPr="000E3E7C">
        <w:rPr>
          <w:rStyle w:val="14"/>
          <w:sz w:val="24"/>
          <w:szCs w:val="24"/>
          <w:lang w:eastAsia="en-US" w:bidi="en-US"/>
        </w:rPr>
        <w:t xml:space="preserve"> </w:t>
      </w:r>
      <w:r w:rsidRPr="000E3E7C">
        <w:rPr>
          <w:rStyle w:val="14"/>
          <w:sz w:val="24"/>
          <w:szCs w:val="24"/>
        </w:rPr>
        <w:t>об изменении депозитария и разместит соответствующую информацию на веб-странице «</w:t>
      </w:r>
      <w:r w:rsidR="003376A0" w:rsidRPr="000E3E7C">
        <w:rPr>
          <w:rStyle w:val="14"/>
          <w:sz w:val="24"/>
          <w:szCs w:val="24"/>
        </w:rPr>
        <w:t>Инвесторам</w:t>
      </w:r>
      <w:r w:rsidRPr="000E3E7C">
        <w:rPr>
          <w:rStyle w:val="14"/>
          <w:sz w:val="24"/>
          <w:szCs w:val="24"/>
        </w:rPr>
        <w:t>» своего веб-сайта в максимально короткий срок.</w:t>
      </w:r>
    </w:p>
    <w:p w:rsidR="00864F25" w:rsidRPr="000E3E7C" w:rsidRDefault="00864F25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E3E7C" w:rsidRDefault="00A13CA3" w:rsidP="000A4E8C">
      <w:pPr>
        <w:pStyle w:val="70"/>
        <w:numPr>
          <w:ilvl w:val="0"/>
          <w:numId w:val="33"/>
        </w:numPr>
        <w:shd w:val="clear" w:color="auto" w:fill="auto"/>
        <w:tabs>
          <w:tab w:val="left" w:pos="142"/>
          <w:tab w:val="left" w:pos="426"/>
          <w:tab w:val="left" w:pos="873"/>
        </w:tabs>
        <w:spacing w:line="276" w:lineRule="auto"/>
        <w:ind w:left="560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  <w:r w:rsidRPr="000E3E7C">
        <w:rPr>
          <w:rFonts w:eastAsiaTheme="majorEastAsia"/>
          <w:b w:val="0"/>
          <w:i/>
          <w:iCs/>
          <w:sz w:val="24"/>
          <w:szCs w:val="24"/>
          <w:lang w:val="ru-RU" w:bidi="en-US"/>
        </w:rPr>
        <w:t>Изменения в Учредительных документах Компании</w:t>
      </w:r>
    </w:p>
    <w:p w:rsidR="00FD7DED" w:rsidRPr="000E3E7C" w:rsidRDefault="00FD7DED" w:rsidP="000A4E8C">
      <w:pPr>
        <w:pStyle w:val="70"/>
        <w:shd w:val="clear" w:color="auto" w:fill="auto"/>
        <w:tabs>
          <w:tab w:val="left" w:pos="142"/>
          <w:tab w:val="left" w:pos="426"/>
          <w:tab w:val="left" w:pos="873"/>
        </w:tabs>
        <w:spacing w:line="276" w:lineRule="auto"/>
        <w:ind w:left="560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</w:p>
    <w:p w:rsidR="00FD7DED" w:rsidRPr="00F22F9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  <w:r w:rsidRPr="000A4E8C">
        <w:rPr>
          <w:rStyle w:val="14"/>
          <w:sz w:val="24"/>
          <w:szCs w:val="24"/>
        </w:rPr>
        <w:t xml:space="preserve">Компания уведомит </w:t>
      </w:r>
      <w:r w:rsidRPr="000A4E8C">
        <w:rPr>
          <w:rStyle w:val="14"/>
          <w:sz w:val="24"/>
          <w:szCs w:val="24"/>
          <w:lang w:val="en-US" w:eastAsia="en-US" w:bidi="en-US"/>
        </w:rPr>
        <w:t>RIS</w:t>
      </w:r>
      <w:r w:rsidR="000E3E7C">
        <w:rPr>
          <w:rStyle w:val="14"/>
          <w:sz w:val="24"/>
          <w:szCs w:val="24"/>
          <w:lang w:eastAsia="en-US" w:bidi="en-US"/>
        </w:rPr>
        <w:t xml:space="preserve"> </w:t>
      </w:r>
      <w:r w:rsidR="000E3E7C" w:rsidRPr="000E3E7C">
        <w:rPr>
          <w:rStyle w:val="14"/>
          <w:sz w:val="24"/>
          <w:szCs w:val="24"/>
          <w:lang w:eastAsia="en-US" w:bidi="en-US"/>
        </w:rPr>
        <w:t>и уполномоченно</w:t>
      </w:r>
      <w:r w:rsidR="004676BA">
        <w:rPr>
          <w:rStyle w:val="14"/>
          <w:sz w:val="24"/>
          <w:szCs w:val="24"/>
          <w:lang w:eastAsia="en-US" w:bidi="en-US"/>
        </w:rPr>
        <w:t>е</w:t>
      </w:r>
      <w:r w:rsidR="000E3E7C" w:rsidRPr="000E3E7C">
        <w:rPr>
          <w:rStyle w:val="14"/>
          <w:sz w:val="24"/>
          <w:szCs w:val="24"/>
          <w:lang w:eastAsia="en-US" w:bidi="en-US"/>
        </w:rPr>
        <w:t xml:space="preserve"> информационно</w:t>
      </w:r>
      <w:r w:rsidR="004676BA">
        <w:rPr>
          <w:rStyle w:val="14"/>
          <w:sz w:val="24"/>
          <w:szCs w:val="24"/>
          <w:lang w:eastAsia="en-US" w:bidi="en-US"/>
        </w:rPr>
        <w:t>е</w:t>
      </w:r>
      <w:r w:rsidR="000E3E7C" w:rsidRPr="000E3E7C">
        <w:rPr>
          <w:rStyle w:val="14"/>
          <w:sz w:val="24"/>
          <w:szCs w:val="24"/>
          <w:lang w:eastAsia="en-US" w:bidi="en-US"/>
        </w:rPr>
        <w:t xml:space="preserve"> агентств</w:t>
      </w:r>
      <w:r w:rsidR="004676BA">
        <w:rPr>
          <w:rStyle w:val="14"/>
          <w:sz w:val="24"/>
          <w:szCs w:val="24"/>
          <w:lang w:eastAsia="en-US" w:bidi="en-US"/>
        </w:rPr>
        <w:t>о</w:t>
      </w:r>
      <w:r w:rsidRPr="000A4E8C">
        <w:rPr>
          <w:rStyle w:val="14"/>
          <w:sz w:val="24"/>
          <w:szCs w:val="24"/>
          <w:lang w:eastAsia="en-US" w:bidi="en-US"/>
        </w:rPr>
        <w:t xml:space="preserve"> </w:t>
      </w:r>
      <w:r w:rsidRPr="000A4E8C">
        <w:rPr>
          <w:rStyle w:val="14"/>
          <w:sz w:val="24"/>
          <w:szCs w:val="24"/>
        </w:rPr>
        <w:t>о любых изменениях в своем Учредительном договоре и/или Уставе и разместит соответствующую информацию на веб-странице «</w:t>
      </w:r>
      <w:r w:rsidR="003376A0" w:rsidRPr="000A4E8C">
        <w:rPr>
          <w:rStyle w:val="14"/>
          <w:sz w:val="24"/>
          <w:szCs w:val="24"/>
        </w:rPr>
        <w:t>Инвесторам</w:t>
      </w:r>
      <w:r w:rsidRPr="000A4E8C">
        <w:rPr>
          <w:rStyle w:val="14"/>
          <w:sz w:val="24"/>
          <w:szCs w:val="24"/>
        </w:rPr>
        <w:t>» своего веб-сайта в максимально короткий срок.</w:t>
      </w:r>
      <w:r>
        <w:rPr>
          <w:sz w:val="24"/>
          <w:szCs w:val="24"/>
          <w:lang w:val="ru-RU"/>
        </w:rPr>
        <w:br/>
      </w:r>
    </w:p>
    <w:p w:rsidR="00864F25" w:rsidRPr="00F22F9C" w:rsidRDefault="00A13CA3" w:rsidP="00464CB2">
      <w:pPr>
        <w:pStyle w:val="70"/>
        <w:numPr>
          <w:ilvl w:val="0"/>
          <w:numId w:val="33"/>
        </w:numPr>
        <w:shd w:val="clear" w:color="auto" w:fill="auto"/>
        <w:tabs>
          <w:tab w:val="left" w:pos="142"/>
          <w:tab w:val="left" w:pos="426"/>
          <w:tab w:val="left" w:pos="873"/>
        </w:tabs>
        <w:spacing w:line="276" w:lineRule="auto"/>
        <w:ind w:left="560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  <w:r w:rsidRPr="00F22F9C">
        <w:rPr>
          <w:rFonts w:eastAsiaTheme="majorEastAsia"/>
          <w:b w:val="0"/>
          <w:i/>
          <w:iCs/>
          <w:sz w:val="24"/>
          <w:szCs w:val="24"/>
          <w:lang w:val="ru-RU" w:bidi="en-US"/>
        </w:rPr>
        <w:lastRenderedPageBreak/>
        <w:t xml:space="preserve"> Предоставление крупных кредитов либо гарантий или обеспечения в отношении таких кредитов</w:t>
      </w:r>
    </w:p>
    <w:p w:rsidR="00464CB2" w:rsidRPr="00F22F9C" w:rsidRDefault="00464CB2" w:rsidP="00464CB2">
      <w:pPr>
        <w:pStyle w:val="70"/>
        <w:shd w:val="clear" w:color="auto" w:fill="auto"/>
        <w:tabs>
          <w:tab w:val="left" w:pos="142"/>
          <w:tab w:val="left" w:pos="426"/>
          <w:tab w:val="left" w:pos="873"/>
        </w:tabs>
        <w:spacing w:line="276" w:lineRule="auto"/>
        <w:ind w:left="560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F22F9C">
        <w:rPr>
          <w:rStyle w:val="14"/>
          <w:sz w:val="24"/>
          <w:szCs w:val="24"/>
        </w:rPr>
        <w:t xml:space="preserve">Компания уведомит </w:t>
      </w:r>
      <w:r w:rsidRPr="00F22F9C">
        <w:rPr>
          <w:rStyle w:val="14"/>
          <w:sz w:val="24"/>
          <w:szCs w:val="24"/>
          <w:lang w:eastAsia="en-US" w:bidi="en-US"/>
        </w:rPr>
        <w:t>RIS</w:t>
      </w:r>
      <w:r w:rsidR="000E3E7C">
        <w:rPr>
          <w:rStyle w:val="14"/>
          <w:sz w:val="24"/>
          <w:szCs w:val="24"/>
          <w:lang w:eastAsia="en-US" w:bidi="en-US"/>
        </w:rPr>
        <w:t xml:space="preserve"> </w:t>
      </w:r>
      <w:r w:rsidR="000E3E7C" w:rsidRPr="000E3E7C">
        <w:rPr>
          <w:rStyle w:val="14"/>
          <w:sz w:val="24"/>
          <w:szCs w:val="24"/>
          <w:lang w:eastAsia="en-US" w:bidi="en-US"/>
        </w:rPr>
        <w:t>и уполномоченно</w:t>
      </w:r>
      <w:r w:rsidR="004676BA">
        <w:rPr>
          <w:rStyle w:val="14"/>
          <w:sz w:val="24"/>
          <w:szCs w:val="24"/>
          <w:lang w:eastAsia="en-US" w:bidi="en-US"/>
        </w:rPr>
        <w:t xml:space="preserve">е информационное </w:t>
      </w:r>
      <w:r w:rsidR="000E3E7C" w:rsidRPr="000E3E7C">
        <w:rPr>
          <w:rStyle w:val="14"/>
          <w:sz w:val="24"/>
          <w:szCs w:val="24"/>
          <w:lang w:eastAsia="en-US" w:bidi="en-US"/>
        </w:rPr>
        <w:t>агентств</w:t>
      </w:r>
      <w:r w:rsidR="004676BA">
        <w:rPr>
          <w:rStyle w:val="14"/>
          <w:sz w:val="24"/>
          <w:szCs w:val="24"/>
          <w:lang w:eastAsia="en-US" w:bidi="en-US"/>
        </w:rPr>
        <w:t>о</w:t>
      </w:r>
      <w:r w:rsidRPr="00F22F9C">
        <w:rPr>
          <w:rStyle w:val="14"/>
          <w:sz w:val="24"/>
          <w:szCs w:val="24"/>
          <w:lang w:eastAsia="en-US" w:bidi="en-US"/>
        </w:rPr>
        <w:t xml:space="preserve"> </w:t>
      </w:r>
      <w:r w:rsidRPr="00F22F9C">
        <w:rPr>
          <w:rStyle w:val="14"/>
          <w:sz w:val="24"/>
          <w:szCs w:val="24"/>
        </w:rPr>
        <w:t>о предоставлении новых крупных кредитов либо гарантий или обеспечения в отнош</w:t>
      </w:r>
      <w:r w:rsidRPr="000A4E8C">
        <w:rPr>
          <w:rStyle w:val="14"/>
          <w:sz w:val="24"/>
          <w:szCs w:val="24"/>
        </w:rPr>
        <w:t>ении таких кредитов и разместит соответствующую информацию на веб-странице «</w:t>
      </w:r>
      <w:r w:rsidR="003376A0" w:rsidRPr="000A4E8C">
        <w:rPr>
          <w:rStyle w:val="14"/>
          <w:sz w:val="24"/>
          <w:szCs w:val="24"/>
        </w:rPr>
        <w:t>Инвесторам</w:t>
      </w:r>
      <w:r w:rsidRPr="000A4E8C">
        <w:rPr>
          <w:rStyle w:val="14"/>
          <w:sz w:val="24"/>
          <w:szCs w:val="24"/>
        </w:rPr>
        <w:t>» своего веб-сайта в максимально короткий срок.</w:t>
      </w:r>
    </w:p>
    <w:p w:rsidR="00864F25" w:rsidRPr="000A4E8C" w:rsidRDefault="00864F25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</w:p>
    <w:p w:rsidR="00864F25" w:rsidRPr="00F22F9C" w:rsidRDefault="00A13CA3" w:rsidP="00464CB2">
      <w:pPr>
        <w:pStyle w:val="70"/>
        <w:numPr>
          <w:ilvl w:val="0"/>
          <w:numId w:val="33"/>
        </w:numPr>
        <w:shd w:val="clear" w:color="auto" w:fill="auto"/>
        <w:tabs>
          <w:tab w:val="left" w:pos="142"/>
          <w:tab w:val="left" w:pos="426"/>
          <w:tab w:val="left" w:pos="873"/>
        </w:tabs>
        <w:spacing w:line="276" w:lineRule="auto"/>
        <w:ind w:left="560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  <w:bookmarkStart w:id="23" w:name="_Toc454376513"/>
      <w:r>
        <w:rPr>
          <w:b w:val="0"/>
          <w:i/>
          <w:sz w:val="24"/>
          <w:szCs w:val="24"/>
          <w:lang w:val="ru-RU"/>
        </w:rPr>
        <w:t>Операции с финансовыми инструментами</w:t>
      </w:r>
      <w:r w:rsidRPr="00F22F9C">
        <w:rPr>
          <w:b w:val="0"/>
          <w:i/>
          <w:sz w:val="24"/>
          <w:szCs w:val="24"/>
          <w:lang w:val="ru-RU"/>
        </w:rPr>
        <w:t xml:space="preserve"> Компании</w:t>
      </w:r>
      <w:bookmarkEnd w:id="23"/>
    </w:p>
    <w:p w:rsidR="00864F25" w:rsidRPr="003F47F8" w:rsidRDefault="00864F25" w:rsidP="000A4E8C">
      <w:pPr>
        <w:pStyle w:val="70"/>
        <w:shd w:val="clear" w:color="auto" w:fill="auto"/>
        <w:tabs>
          <w:tab w:val="left" w:pos="142"/>
          <w:tab w:val="left" w:pos="426"/>
          <w:tab w:val="left" w:pos="873"/>
          <w:tab w:val="left" w:pos="1134"/>
        </w:tabs>
        <w:spacing w:line="276" w:lineRule="auto"/>
        <w:ind w:left="740"/>
        <w:jc w:val="both"/>
        <w:rPr>
          <w:rFonts w:eastAsiaTheme="majorEastAsia"/>
          <w:b w:val="0"/>
          <w:i/>
          <w:iCs/>
          <w:sz w:val="24"/>
          <w:szCs w:val="24"/>
          <w:lang w:val="ru-RU" w:bidi="en-US"/>
        </w:rPr>
      </w:pPr>
    </w:p>
    <w:p w:rsidR="00864F25" w:rsidRPr="003F47F8" w:rsidRDefault="00A13CA3" w:rsidP="000A4E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7F8">
        <w:rPr>
          <w:rFonts w:ascii="Times New Roman" w:hAnsi="Times New Roman" w:cs="Times New Roman"/>
          <w:sz w:val="24"/>
          <w:szCs w:val="24"/>
          <w:lang w:val="ru-RU"/>
        </w:rPr>
        <w:t xml:space="preserve">Как указано в Разделе VII(d) выше, Компания будет раскрывать индивидуальные сделки Директоров, Лиц, выполняющих руководящие функции, </w:t>
      </w:r>
      <w:proofErr w:type="gramStart"/>
      <w:r w:rsidRPr="003F47F8">
        <w:rPr>
          <w:rFonts w:ascii="Times New Roman" w:hAnsi="Times New Roman" w:cs="Times New Roman"/>
          <w:sz w:val="24"/>
          <w:szCs w:val="24"/>
          <w:lang w:val="ru-RU"/>
        </w:rPr>
        <w:t>и Тесно</w:t>
      </w:r>
      <w:proofErr w:type="gramEnd"/>
      <w:r w:rsidRPr="003F47F8">
        <w:rPr>
          <w:rFonts w:ascii="Times New Roman" w:hAnsi="Times New Roman" w:cs="Times New Roman"/>
          <w:sz w:val="24"/>
          <w:szCs w:val="24"/>
          <w:lang w:val="ru-RU"/>
        </w:rPr>
        <w:t xml:space="preserve"> связанных лиц, о которых она уведомляется.</w:t>
      </w:r>
    </w:p>
    <w:p w:rsidR="00864F25" w:rsidRPr="003F47F8" w:rsidRDefault="00864F25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864F25" w:rsidRPr="000A4E8C" w:rsidRDefault="00A13CA3" w:rsidP="000A4E8C">
      <w:pPr>
        <w:keepNext/>
        <w:keepLines/>
        <w:widowControl w:val="0"/>
        <w:numPr>
          <w:ilvl w:val="0"/>
          <w:numId w:val="21"/>
        </w:numPr>
        <w:spacing w:after="0"/>
        <w:jc w:val="both"/>
        <w:outlineLvl w:val="2"/>
        <w:rPr>
          <w:rStyle w:val="36"/>
          <w:rFonts w:eastAsiaTheme="minorHAnsi"/>
          <w:b w:val="0"/>
          <w:bCs w:val="0"/>
          <w:color w:val="auto"/>
          <w:sz w:val="24"/>
          <w:szCs w:val="24"/>
          <w:lang w:eastAsia="en-US" w:bidi="ar-SA"/>
        </w:rPr>
      </w:pPr>
      <w:bookmarkStart w:id="24" w:name="bookmark24"/>
      <w:r w:rsidRPr="000A4E8C">
        <w:rPr>
          <w:rStyle w:val="36"/>
          <w:rFonts w:eastAsiaTheme="minorHAnsi"/>
          <w:bCs w:val="0"/>
          <w:sz w:val="24"/>
          <w:szCs w:val="24"/>
        </w:rPr>
        <w:t xml:space="preserve"> ОБЯЗАТЕЛЬСТВО ПО СОБЛЮДЕНИЮ КОНФИДЕНЦИАЛЬНОСТИ</w:t>
      </w:r>
      <w:bookmarkEnd w:id="24"/>
    </w:p>
    <w:p w:rsidR="00200972" w:rsidRPr="000A4E8C" w:rsidRDefault="00200972" w:rsidP="000A4E8C">
      <w:pPr>
        <w:keepNext/>
        <w:keepLines/>
        <w:widowControl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4F25" w:rsidRPr="00A14393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  <w:r>
        <w:rPr>
          <w:rStyle w:val="14"/>
          <w:sz w:val="24"/>
          <w:szCs w:val="24"/>
        </w:rPr>
        <w:t xml:space="preserve">С учетом раздела </w:t>
      </w:r>
      <w:r>
        <w:rPr>
          <w:rStyle w:val="14"/>
          <w:sz w:val="24"/>
          <w:szCs w:val="24"/>
          <w:lang w:val="en-US"/>
        </w:rPr>
        <w:t>X</w:t>
      </w:r>
      <w:r w:rsidRPr="00A14393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>П</w:t>
      </w:r>
      <w:r w:rsidRPr="000A4E8C">
        <w:rPr>
          <w:rStyle w:val="14"/>
          <w:sz w:val="24"/>
          <w:szCs w:val="24"/>
        </w:rPr>
        <w:t>одконтрольные лица обязаны соблюдать конфиденциальность всей конфиденциальной информации, которую они получают (касающуюся Компании или третьих сторон) и не имеют права использовать или раскрывать такую информацию без надлежащего разрешения.</w:t>
      </w:r>
    </w:p>
    <w:p w:rsidR="00464CB2" w:rsidRDefault="00464CB2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</w:p>
    <w:p w:rsidR="00864F25" w:rsidRPr="000A4E8C" w:rsidRDefault="00A13CA3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rStyle w:val="14"/>
          <w:sz w:val="24"/>
          <w:szCs w:val="24"/>
        </w:rPr>
      </w:pPr>
      <w:r w:rsidRPr="000A4E8C">
        <w:rPr>
          <w:rStyle w:val="14"/>
          <w:sz w:val="24"/>
          <w:szCs w:val="24"/>
        </w:rPr>
        <w:t xml:space="preserve">Компания (и </w:t>
      </w:r>
      <w:r w:rsidR="00464CB2">
        <w:rPr>
          <w:rStyle w:val="14"/>
          <w:sz w:val="24"/>
          <w:szCs w:val="24"/>
        </w:rPr>
        <w:t>иные лица</w:t>
      </w:r>
      <w:r w:rsidRPr="000A4E8C">
        <w:rPr>
          <w:rStyle w:val="14"/>
          <w:sz w:val="24"/>
          <w:szCs w:val="24"/>
        </w:rPr>
        <w:t>) вправе принимать меры правовой защиты против таких лиц в случае нарушения ими своего обязательства по соблюде</w:t>
      </w:r>
      <w:r w:rsidR="00464CB2">
        <w:rPr>
          <w:rStyle w:val="14"/>
          <w:sz w:val="24"/>
          <w:szCs w:val="24"/>
        </w:rPr>
        <w:t xml:space="preserve">нию конфиденциальности, включая </w:t>
      </w:r>
      <w:r w:rsidRPr="000A4E8C">
        <w:rPr>
          <w:rStyle w:val="14"/>
          <w:sz w:val="24"/>
          <w:szCs w:val="24"/>
        </w:rPr>
        <w:t>компенсацию за понесенные убытки.</w:t>
      </w:r>
    </w:p>
    <w:p w:rsidR="00200972" w:rsidRPr="00464CB2" w:rsidRDefault="00200972" w:rsidP="000A4E8C">
      <w:pPr>
        <w:pStyle w:val="37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  <w:lang w:val="ru-RU"/>
        </w:rPr>
      </w:pPr>
    </w:p>
    <w:p w:rsidR="00430EEB" w:rsidRPr="000A4E8C" w:rsidRDefault="00A13CA3" w:rsidP="000A4E8C">
      <w:pPr>
        <w:pStyle w:val="Body1"/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4E8C">
        <w:rPr>
          <w:rFonts w:ascii="Times New Roman" w:hAnsi="Times New Roman"/>
          <w:b/>
          <w:sz w:val="24"/>
          <w:szCs w:val="24"/>
        </w:rPr>
        <w:t>X</w:t>
      </w:r>
      <w:r w:rsidRPr="000A4E8C">
        <w:rPr>
          <w:rFonts w:ascii="Times New Roman" w:hAnsi="Times New Roman"/>
          <w:b/>
          <w:sz w:val="24"/>
          <w:szCs w:val="24"/>
          <w:lang w:val="ru-RU"/>
        </w:rPr>
        <w:t>. ДОСТУП К ИНСАЙДЕРСКОЙ ИНФОРМАЦИИ КОМПАНИИ, ПРАВИЛА ОХРАНЫ ЕЕ КОНФИДЕНЦИАЛЬНОСТИ И КОНТРОЛЯ ЗА СОБЛЮДЕНИЕМ ТРЕБОВАНИЙ ЗАКОНОДАТЕЛЬСТВА ОБ ИНСАЙДЕРСКОЙ ИНФОРМАЦИИ</w:t>
      </w:r>
    </w:p>
    <w:p w:rsidR="00A14393" w:rsidRDefault="00A13CA3" w:rsidP="000A4E8C">
      <w:pPr>
        <w:pStyle w:val="Body1"/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4E8C">
        <w:rPr>
          <w:rFonts w:ascii="Times New Roman" w:hAnsi="Times New Roman"/>
          <w:sz w:val="24"/>
          <w:szCs w:val="24"/>
          <w:lang w:val="ru-RU"/>
        </w:rPr>
        <w:br/>
      </w:r>
      <w:r w:rsidRPr="000A4E8C">
        <w:rPr>
          <w:rFonts w:ascii="Times New Roman" w:hAnsi="Times New Roman"/>
          <w:sz w:val="24"/>
          <w:szCs w:val="24"/>
          <w:lang w:val="en-US"/>
        </w:rPr>
        <w:t>a</w:t>
      </w:r>
      <w:r w:rsidRPr="000A4E8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A4E8C">
        <w:rPr>
          <w:rFonts w:ascii="Times New Roman" w:hAnsi="Times New Roman"/>
          <w:b/>
          <w:sz w:val="24"/>
          <w:szCs w:val="24"/>
          <w:lang w:val="ru-RU"/>
        </w:rPr>
        <w:t>Должностное лицо</w:t>
      </w:r>
    </w:p>
    <w:p w:rsidR="00430EEB" w:rsidRPr="00A14393" w:rsidRDefault="00430EEB" w:rsidP="000A4E8C">
      <w:pPr>
        <w:pStyle w:val="Body1"/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30EEB" w:rsidRPr="000A4E8C" w:rsidRDefault="00A13CA3" w:rsidP="000A4E8C">
      <w:pPr>
        <w:pStyle w:val="Body1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0A4E8C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DE2356">
        <w:rPr>
          <w:rFonts w:ascii="Times New Roman" w:hAnsi="Times New Roman"/>
          <w:sz w:val="24"/>
          <w:szCs w:val="24"/>
          <w:lang w:val="ru-RU"/>
        </w:rPr>
        <w:t xml:space="preserve">Должностное лицо </w:t>
      </w:r>
      <w:r w:rsidRPr="000A4E8C">
        <w:rPr>
          <w:rFonts w:ascii="Times New Roman" w:hAnsi="Times New Roman"/>
          <w:sz w:val="24"/>
          <w:szCs w:val="24"/>
          <w:lang w:val="ru-RU"/>
        </w:rPr>
        <w:t xml:space="preserve">назначается Аудиторским комитетом при Совете. </w:t>
      </w:r>
    </w:p>
    <w:p w:rsidR="007531BE" w:rsidRPr="000A4E8C" w:rsidRDefault="007531BE" w:rsidP="000A4E8C">
      <w:pPr>
        <w:pStyle w:val="Body1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430EEB" w:rsidRPr="000A4E8C" w:rsidRDefault="00A13CA3" w:rsidP="000A4E8C">
      <w:pPr>
        <w:pStyle w:val="Body1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0A4E8C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DE2356">
        <w:rPr>
          <w:rFonts w:ascii="Times New Roman" w:hAnsi="Times New Roman"/>
          <w:sz w:val="24"/>
          <w:szCs w:val="24"/>
          <w:lang w:val="ru-RU"/>
        </w:rPr>
        <w:t>Д</w:t>
      </w:r>
      <w:r w:rsidRPr="000A4E8C">
        <w:rPr>
          <w:rFonts w:ascii="Times New Roman" w:hAnsi="Times New Roman"/>
          <w:sz w:val="24"/>
          <w:szCs w:val="24"/>
          <w:lang w:val="ru-RU"/>
        </w:rPr>
        <w:t>олжностное лицо осуществляет контроль за соблюдением законодательства об инсайдерской информации, в том числе за ведением списка инсайдеров.</w:t>
      </w:r>
    </w:p>
    <w:p w:rsidR="007531BE" w:rsidRPr="000A4E8C" w:rsidRDefault="007531BE" w:rsidP="000A4E8C">
      <w:pPr>
        <w:pStyle w:val="Body1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430EEB" w:rsidRPr="00AE59E6" w:rsidRDefault="00A13CA3" w:rsidP="000A4E8C">
      <w:pPr>
        <w:pStyle w:val="Body1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0A4E8C">
        <w:rPr>
          <w:rFonts w:ascii="Times New Roman" w:hAnsi="Times New Roman"/>
          <w:sz w:val="24"/>
          <w:szCs w:val="24"/>
          <w:lang w:val="ru-RU"/>
        </w:rPr>
        <w:t>3. Директор</w:t>
      </w:r>
      <w:r w:rsidR="003033E6">
        <w:rPr>
          <w:rFonts w:ascii="Times New Roman" w:hAnsi="Times New Roman"/>
          <w:sz w:val="24"/>
          <w:szCs w:val="24"/>
          <w:lang w:val="ru-RU"/>
        </w:rPr>
        <w:t>а</w:t>
      </w:r>
      <w:r w:rsidRPr="000A4E8C">
        <w:rPr>
          <w:rFonts w:ascii="Times New Roman" w:hAnsi="Times New Roman"/>
          <w:sz w:val="24"/>
          <w:szCs w:val="24"/>
          <w:lang w:val="ru-RU"/>
        </w:rPr>
        <w:t xml:space="preserve">, топ-менеджеры и сотрудники Компании должны направлять все вопросы, которые могут у них возникнуть в отношении настоящих Правил и рекомендаций, содержащихся в ней, </w:t>
      </w:r>
      <w:r w:rsidR="003740E8">
        <w:rPr>
          <w:rFonts w:ascii="Times New Roman" w:hAnsi="Times New Roman"/>
          <w:sz w:val="24"/>
          <w:szCs w:val="24"/>
          <w:lang w:val="ru-RU"/>
        </w:rPr>
        <w:t>Должностному лицу</w:t>
      </w:r>
      <w:r w:rsidRPr="000A4E8C">
        <w:rPr>
          <w:rFonts w:ascii="Times New Roman" w:hAnsi="Times New Roman"/>
          <w:sz w:val="24"/>
          <w:szCs w:val="24"/>
          <w:lang w:val="ru-RU"/>
        </w:rPr>
        <w:t>.</w:t>
      </w:r>
      <w:bookmarkStart w:id="25" w:name="_GoBack"/>
      <w:bookmarkEnd w:id="25"/>
      <w:r>
        <w:rPr>
          <w:rFonts w:ascii="Times New Roman" w:hAnsi="Times New Roman"/>
          <w:b/>
          <w:sz w:val="24"/>
          <w:szCs w:val="24"/>
          <w:lang w:val="ru-RU"/>
        </w:rPr>
        <w:br/>
      </w:r>
      <w:r>
        <w:rPr>
          <w:rFonts w:ascii="Times New Roman" w:hAnsi="Times New Roman"/>
          <w:b/>
          <w:sz w:val="24"/>
          <w:szCs w:val="24"/>
          <w:lang w:val="ru-RU"/>
        </w:rPr>
        <w:br/>
      </w:r>
      <w:r w:rsidRPr="000A4E8C">
        <w:rPr>
          <w:rFonts w:ascii="Times New Roman" w:hAnsi="Times New Roman"/>
          <w:b/>
          <w:sz w:val="24"/>
          <w:szCs w:val="24"/>
          <w:lang w:val="ru-RU"/>
        </w:rPr>
        <w:lastRenderedPageBreak/>
        <w:br/>
      </w:r>
      <w:r w:rsidRPr="000A4E8C">
        <w:rPr>
          <w:rFonts w:ascii="Times New Roman" w:hAnsi="Times New Roman"/>
          <w:b/>
          <w:sz w:val="24"/>
          <w:szCs w:val="24"/>
          <w:lang w:val="en-US"/>
        </w:rPr>
        <w:t>b</w:t>
      </w:r>
      <w:r w:rsidRPr="000A4E8C">
        <w:rPr>
          <w:rFonts w:ascii="Times New Roman" w:hAnsi="Times New Roman"/>
          <w:b/>
          <w:sz w:val="24"/>
          <w:szCs w:val="24"/>
          <w:lang w:val="ru-RU"/>
        </w:rPr>
        <w:t>. Обеспечение конфиденциальности инсайдерской информации Компании</w:t>
      </w:r>
    </w:p>
    <w:p w:rsidR="00430EEB" w:rsidRPr="000412C7" w:rsidRDefault="00430EEB" w:rsidP="000A4E8C">
      <w:pPr>
        <w:pStyle w:val="Body1"/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30EEB" w:rsidRPr="000412C7" w:rsidRDefault="00A13CA3" w:rsidP="000A4E8C">
      <w:pPr>
        <w:pStyle w:val="Default"/>
        <w:spacing w:line="276" w:lineRule="auto"/>
        <w:jc w:val="both"/>
        <w:rPr>
          <w:lang w:val="ru-RU"/>
        </w:rPr>
      </w:pPr>
      <w:r w:rsidRPr="000A4E8C">
        <w:rPr>
          <w:lang w:val="ru-RU"/>
        </w:rPr>
        <w:t xml:space="preserve">1. Лица, владеющие инсайдерской информацией Компании, обязаны: </w:t>
      </w:r>
    </w:p>
    <w:p w:rsidR="00430EEB" w:rsidRPr="000412C7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4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>соблюдать конфиденциальность полученной ими инсайдерской информации, в том числе обеспечивать хранение инсайдерской информации способом, исключающим возможность доступа к ней третьих лиц;</w:t>
      </w:r>
    </w:p>
    <w:p w:rsidR="00430EEB" w:rsidRPr="000A4E8C" w:rsidRDefault="00430EEB" w:rsidP="000A4E8C">
      <w:pPr>
        <w:pStyle w:val="Default"/>
        <w:spacing w:line="276" w:lineRule="auto"/>
        <w:ind w:left="720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4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>при утрате статуса лица, имеющего доступ к инсайдерской информации, передать Компании все имеющиеся в их распоряжении носители информации, содержащие инсайдерскую информацию;</w:t>
      </w:r>
    </w:p>
    <w:p w:rsidR="007531BE" w:rsidRPr="000A4E8C" w:rsidRDefault="007531BE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4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>немедленно сообщать Компании об утрате или недостаче документов, файлов, содержащих инсайдерскую информацию, ключей от сейфов, пропусков, паролей или обнаружении несанкционированного доступа к инсайдерской информации;</w:t>
      </w:r>
    </w:p>
    <w:p w:rsidR="00430EEB" w:rsidRPr="000A4E8C" w:rsidRDefault="00430EEB" w:rsidP="000A4E8C">
      <w:pPr>
        <w:pStyle w:val="Default"/>
        <w:spacing w:line="276" w:lineRule="auto"/>
        <w:ind w:left="720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4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>соблюдать ограничения на использование инсайдерской информации.</w:t>
      </w:r>
    </w:p>
    <w:p w:rsidR="00430EEB" w:rsidRPr="000A4E8C" w:rsidRDefault="00430EEB" w:rsidP="000A4E8C">
      <w:pPr>
        <w:pStyle w:val="Default"/>
        <w:spacing w:line="276" w:lineRule="auto"/>
        <w:ind w:left="720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spacing w:line="276" w:lineRule="auto"/>
        <w:jc w:val="both"/>
        <w:rPr>
          <w:lang w:val="ru-RU"/>
        </w:rPr>
      </w:pPr>
      <w:r w:rsidRPr="000A4E8C">
        <w:rPr>
          <w:lang w:val="ru-RU"/>
        </w:rPr>
        <w:t xml:space="preserve">2. Требование о соблюдении конфиденциальности распространяется в том числе на лиц, исключенных из списка инсайдеров, вплоть до того момента, когда полученные такими лицами сведения перестают являться инсайдерской информацией. </w:t>
      </w:r>
    </w:p>
    <w:p w:rsidR="00430EEB" w:rsidRPr="000A4E8C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412C7" w:rsidRDefault="00A13CA3" w:rsidP="000A4E8C">
      <w:pPr>
        <w:pStyle w:val="Default"/>
        <w:spacing w:line="276" w:lineRule="auto"/>
        <w:jc w:val="both"/>
        <w:rPr>
          <w:lang w:val="ru-RU"/>
        </w:rPr>
      </w:pPr>
      <w:r w:rsidRPr="000A4E8C">
        <w:rPr>
          <w:lang w:val="ru-RU"/>
        </w:rPr>
        <w:t xml:space="preserve">3. Компания обеспечивает реализацию мер, направленных на охрану конфиденциальности инсайдерской информации, в том числе: </w:t>
      </w:r>
    </w:p>
    <w:p w:rsidR="00430EEB" w:rsidRPr="000412C7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4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 xml:space="preserve">учет лиц, владеющих инсайдерской информацией; </w:t>
      </w:r>
    </w:p>
    <w:p w:rsidR="00430EEB" w:rsidRPr="000A4E8C" w:rsidRDefault="00430EEB" w:rsidP="000A4E8C">
      <w:pPr>
        <w:pStyle w:val="Default"/>
        <w:spacing w:line="276" w:lineRule="auto"/>
        <w:ind w:left="720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4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 xml:space="preserve">предоставление доступа или ограничение доступа к инсайдерской информации работников Компании на основании трудовых договоров, контрагентов на основании гражданско-правовых договоров; </w:t>
      </w:r>
    </w:p>
    <w:p w:rsidR="00430EEB" w:rsidRPr="000A4E8C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4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 xml:space="preserve">своевременное уничтожение всех не подлежащих хранению документов и иных носителей информации, которые могут содержать инсайдерскую информацию; </w:t>
      </w:r>
    </w:p>
    <w:p w:rsidR="00430EEB" w:rsidRPr="000A4E8C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4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 xml:space="preserve">использование систем защиты информационно-технических систем, предохраняющих от потери информации и несанкционированного (в том числе случайного) доступа к инсайдерской информации, в том числе по каналам связи; </w:t>
      </w:r>
    </w:p>
    <w:p w:rsidR="00430EEB" w:rsidRPr="000A4E8C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4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lastRenderedPageBreak/>
        <w:t xml:space="preserve">введение запрета на обсуждение вопросов, касающихся инсайдерской информации, в местах, где эта информация может стать доступна третьим лицам. </w:t>
      </w:r>
    </w:p>
    <w:p w:rsidR="00430EEB" w:rsidRPr="000A4E8C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A4E8C" w:rsidRDefault="00A13CA3" w:rsidP="000A4E8C">
      <w:pPr>
        <w:pStyle w:val="Body1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A4E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4. Любое лицо, не имеющее доступа к инсайдерской информации Компании, но в силу каких-либо обстоятельств получившее указанную информацию, обязано:</w:t>
      </w:r>
    </w:p>
    <w:p w:rsidR="00430EEB" w:rsidRPr="000A4E8C" w:rsidRDefault="00430EEB" w:rsidP="000A4E8C">
      <w:pPr>
        <w:pStyle w:val="Body1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4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>незамедлительно прекратить ознакомление с такой информацией;</w:t>
      </w:r>
    </w:p>
    <w:p w:rsidR="00430EEB" w:rsidRPr="000A4E8C" w:rsidRDefault="00430EEB" w:rsidP="000A4E8C">
      <w:pPr>
        <w:pStyle w:val="Default"/>
        <w:spacing w:line="276" w:lineRule="auto"/>
        <w:ind w:left="720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4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>принять зависящие от него меры по сохранению конфиденциальности инсайдерской информации, в том числе не предоставлять и не распространять такую инсайдерскую информацию третьим лицам;</w:t>
      </w:r>
    </w:p>
    <w:p w:rsidR="00430EEB" w:rsidRPr="000A4E8C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4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>соблюдать ограничения и запреты, предусмотренные законодательством об инсайдерской информации, а также правилами и предписаниями Компании, в том числе настоящими Правилами.</w:t>
      </w:r>
    </w:p>
    <w:p w:rsidR="00430EEB" w:rsidRPr="000A4E8C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412C7" w:rsidRDefault="00A13CA3" w:rsidP="000A4E8C">
      <w:pPr>
        <w:pStyle w:val="Body1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0A4E8C">
        <w:rPr>
          <w:rFonts w:ascii="Times New Roman" w:hAnsi="Times New Roman"/>
          <w:sz w:val="24"/>
          <w:szCs w:val="24"/>
          <w:lang w:val="ru-RU"/>
        </w:rPr>
        <w:t xml:space="preserve">5. Лица, владеющие инсайдерской информацией (как инсайдеры, так и лица, не включенные в список инсайдеров, но распространяющие инсайдерскую информацию или совершающие операции с финансовыми инструментами Компании с использованием инсайдерской информации), несут ответственность за её неправомерное использование. </w:t>
      </w:r>
    </w:p>
    <w:p w:rsidR="00430EEB" w:rsidRPr="000412C7" w:rsidRDefault="00430EEB" w:rsidP="000A4E8C">
      <w:pPr>
        <w:pStyle w:val="Body1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430EEB" w:rsidRPr="000A4E8C" w:rsidRDefault="00A13CA3" w:rsidP="000A4E8C">
      <w:pPr>
        <w:pStyle w:val="Body1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0A4E8C">
        <w:rPr>
          <w:rFonts w:ascii="Times New Roman" w:hAnsi="Times New Roman"/>
          <w:sz w:val="24"/>
          <w:szCs w:val="24"/>
          <w:lang w:val="ru-RU"/>
        </w:rPr>
        <w:t>6. Компания и (или) лица, которым в результате неправомерного использования инсайдерской информации причинены убытки, вправе потребовать возмещения таких убытков от лиц, виновных в неправомерном использовании и/или распространении инсайдерской информации.</w:t>
      </w:r>
    </w:p>
    <w:p w:rsidR="00430EEB" w:rsidRPr="000412C7" w:rsidRDefault="00A13CA3" w:rsidP="000A4E8C">
      <w:pPr>
        <w:pStyle w:val="Default"/>
        <w:spacing w:line="276" w:lineRule="auto"/>
        <w:jc w:val="both"/>
        <w:rPr>
          <w:b/>
          <w:lang w:val="ru-RU"/>
        </w:rPr>
      </w:pPr>
      <w:r w:rsidRPr="000A4E8C">
        <w:rPr>
          <w:b/>
          <w:lang w:val="ru-RU"/>
        </w:rPr>
        <w:br/>
      </w:r>
      <w:r w:rsidRPr="000A4E8C">
        <w:rPr>
          <w:b/>
          <w:lang w:val="en-US"/>
        </w:rPr>
        <w:t>c</w:t>
      </w:r>
      <w:r w:rsidRPr="000A4E8C">
        <w:rPr>
          <w:b/>
          <w:lang w:val="ru-RU"/>
        </w:rPr>
        <w:t>. Ограничение на использование инсайдерской информации и запрет манипулирования рынком</w:t>
      </w:r>
    </w:p>
    <w:p w:rsidR="00430EEB" w:rsidRPr="000A4E8C" w:rsidRDefault="00A13CA3" w:rsidP="000A4E8C">
      <w:pPr>
        <w:pStyle w:val="Default"/>
        <w:spacing w:line="276" w:lineRule="auto"/>
        <w:jc w:val="both"/>
        <w:rPr>
          <w:lang w:val="ru-RU"/>
        </w:rPr>
      </w:pPr>
      <w:r w:rsidRPr="000A4E8C">
        <w:rPr>
          <w:b/>
          <w:lang w:val="ru-RU"/>
        </w:rPr>
        <w:t xml:space="preserve"> </w:t>
      </w:r>
    </w:p>
    <w:p w:rsidR="00430EEB" w:rsidRPr="000412C7" w:rsidRDefault="00A13CA3" w:rsidP="000A4E8C">
      <w:pPr>
        <w:pStyle w:val="Default"/>
        <w:spacing w:line="276" w:lineRule="auto"/>
        <w:jc w:val="both"/>
        <w:rPr>
          <w:lang w:val="ru-RU"/>
        </w:rPr>
      </w:pPr>
      <w:r w:rsidRPr="000A4E8C">
        <w:rPr>
          <w:lang w:val="ru-RU"/>
        </w:rPr>
        <w:t xml:space="preserve">1. Запрещается использование инсайдерской информации Компании: </w:t>
      </w:r>
    </w:p>
    <w:p w:rsidR="00430EEB" w:rsidRPr="000412C7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5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>в личных (корыстных) интересах или в интересах третьих лиц;</w:t>
      </w:r>
    </w:p>
    <w:p w:rsidR="00430EEB" w:rsidRPr="000A4E8C" w:rsidRDefault="00430EEB" w:rsidP="000A4E8C">
      <w:pPr>
        <w:pStyle w:val="Default"/>
        <w:spacing w:line="276" w:lineRule="auto"/>
        <w:ind w:left="720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5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 xml:space="preserve">для осуществления операций с финансовыми инструментами, иностранной валютой и (или) товарами, которых касается инсайдерская информация,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иностранной валюты и (или) товаров, срок исполнения которого наступил, если такое обязательство </w:t>
      </w:r>
      <w:r w:rsidRPr="000A4E8C">
        <w:rPr>
          <w:lang w:val="ru-RU"/>
        </w:rPr>
        <w:lastRenderedPageBreak/>
        <w:t xml:space="preserve">возникло в результате операции, совершенной до того, как лицу стала известна инсайдерская информация; </w:t>
      </w:r>
    </w:p>
    <w:p w:rsidR="00430EEB" w:rsidRPr="000A4E8C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5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 xml:space="preserve">путем передачи ее другому лицу, за исключением случаев передачи этой информации лицу, включенному в список инсайдеров, в связи с исполнением обязанностей, установленных федеральными законами, либо в связи с исполнением трудовых обязанностей или исполнением договора; </w:t>
      </w:r>
    </w:p>
    <w:p w:rsidR="00430EEB" w:rsidRPr="000A4E8C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A4E8C" w:rsidRDefault="00A13CA3" w:rsidP="000A4E8C">
      <w:pPr>
        <w:pStyle w:val="Default"/>
        <w:numPr>
          <w:ilvl w:val="0"/>
          <w:numId w:val="35"/>
        </w:numPr>
        <w:spacing w:line="276" w:lineRule="auto"/>
        <w:jc w:val="both"/>
        <w:rPr>
          <w:lang w:val="ru-RU"/>
        </w:rPr>
      </w:pPr>
      <w:r w:rsidRPr="000A4E8C">
        <w:rPr>
          <w:lang w:val="ru-RU"/>
        </w:rPr>
        <w:t xml:space="preserve">путем дачи рекомендаций третьим лицам, </w:t>
      </w:r>
      <w:proofErr w:type="spellStart"/>
      <w:r w:rsidRPr="000A4E8C">
        <w:rPr>
          <w:lang w:val="ru-RU"/>
        </w:rPr>
        <w:t>обязывания</w:t>
      </w:r>
      <w:proofErr w:type="spellEnd"/>
      <w:r w:rsidRPr="000A4E8C">
        <w:rPr>
          <w:lang w:val="ru-RU"/>
        </w:rPr>
        <w:t xml:space="preserve"> или побуждения их иным образом к приобретению или продаже финансовых инструментов, иностранной валюты и (или) товаров. </w:t>
      </w:r>
    </w:p>
    <w:p w:rsidR="00430EEB" w:rsidRPr="000A4E8C" w:rsidRDefault="00430EEB" w:rsidP="000A4E8C">
      <w:pPr>
        <w:pStyle w:val="Default"/>
        <w:spacing w:line="276" w:lineRule="auto"/>
        <w:jc w:val="both"/>
        <w:rPr>
          <w:lang w:val="ru-RU"/>
        </w:rPr>
      </w:pPr>
    </w:p>
    <w:p w:rsidR="00430EEB" w:rsidRPr="000A4E8C" w:rsidRDefault="00A13CA3" w:rsidP="000A4E8C">
      <w:pPr>
        <w:pStyle w:val="Body1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0A4E8C">
        <w:rPr>
          <w:rFonts w:ascii="Times New Roman" w:hAnsi="Times New Roman"/>
          <w:sz w:val="24"/>
          <w:szCs w:val="24"/>
          <w:lang w:val="ru-RU"/>
        </w:rPr>
        <w:t>2. Запрещается осуществлять действия по манипулированию рынком, в результате которых цена, спрос, предложение или объем торгов финансовым инструментом, иностранной валютой и (или) товаром могут отклониться от уровня или поддерживаться на уровне, существенно отличающемся от того уровня, который сформировался бы без таких действий.</w:t>
      </w:r>
    </w:p>
    <w:p w:rsidR="006114A4" w:rsidRPr="00430EEB" w:rsidRDefault="006114A4" w:rsidP="0056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114A4" w:rsidRPr="00430EEB" w:rsidSect="00DB3BAA">
          <w:footerReference w:type="default" r:id="rId10"/>
          <w:type w:val="nextColumn"/>
          <w:pgSz w:w="11906" w:h="16838"/>
          <w:pgMar w:top="1134" w:right="1134" w:bottom="2127" w:left="1134" w:header="709" w:footer="1268" w:gutter="0"/>
          <w:cols w:space="708"/>
          <w:docGrid w:linePitch="360"/>
        </w:sectPr>
      </w:pPr>
    </w:p>
    <w:p w:rsidR="000C00DC" w:rsidRPr="000412C7" w:rsidRDefault="00A13CA3" w:rsidP="000C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12C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  <w:r w:rsidR="002621F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0C00DC" w:rsidRPr="000412C7" w:rsidRDefault="000C00DC" w:rsidP="000C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00DC" w:rsidRPr="003F47F8" w:rsidRDefault="00A13CA3" w:rsidP="000C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47F8">
        <w:rPr>
          <w:rFonts w:ascii="Times New Roman" w:hAnsi="Times New Roman" w:cs="Times New Roman"/>
          <w:b/>
          <w:sz w:val="24"/>
          <w:szCs w:val="24"/>
          <w:lang w:val="ru-RU"/>
        </w:rPr>
        <w:t>Форм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3F47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отчёта об операциях с финансовыми инструментами Компании</w:t>
      </w:r>
    </w:p>
    <w:p w:rsidR="006045B6" w:rsidRPr="003F47F8" w:rsidRDefault="006045B6" w:rsidP="00604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2"/>
        <w:gridCol w:w="2804"/>
        <w:gridCol w:w="6162"/>
      </w:tblGrid>
      <w:tr w:rsidR="00DE6119" w:rsidRPr="00AE59E6" w:rsidTr="00D33A20">
        <w:tc>
          <w:tcPr>
            <w:tcW w:w="67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79" w:type="dxa"/>
            <w:gridSpan w:val="2"/>
          </w:tcPr>
          <w:p w:rsidR="00D33A20" w:rsidRPr="000412C7" w:rsidRDefault="00A13CA3" w:rsidP="00D33A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Информация о лице, выполняющем руководящие функции/лице, тесно связанным с ним</w:t>
            </w:r>
          </w:p>
        </w:tc>
      </w:tr>
      <w:tr w:rsidR="00DE6119" w:rsidRPr="00AE59E6" w:rsidTr="00D33A20">
        <w:tc>
          <w:tcPr>
            <w:tcW w:w="67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6344" w:type="dxa"/>
          </w:tcPr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[Для физических лиц: имя и фамилия.]</w:t>
            </w:r>
          </w:p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[Для юридических лиц: полное наименование, включая организационно-правовую форму, указанное в реестре, если юридическое лицо является зарегистрированным, если применимо.]</w:t>
            </w:r>
          </w:p>
        </w:tc>
      </w:tr>
      <w:tr w:rsidR="00DE6119" w:rsidRPr="00AE59E6" w:rsidTr="00D33A20">
        <w:tc>
          <w:tcPr>
            <w:tcW w:w="67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proofErr w:type="spellEnd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  <w:proofErr w:type="spellEnd"/>
          </w:p>
        </w:tc>
        <w:tc>
          <w:tcPr>
            <w:tcW w:w="6344" w:type="dxa"/>
          </w:tcPr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[Для лиц, выполняющих руководящие функции: должность, например, исполнительный директор, финансовый директор.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]</w:t>
            </w:r>
          </w:p>
          <w:p w:rsidR="00D33A20" w:rsidRPr="000412C7" w:rsidRDefault="00A13CA3" w:rsidP="00E2452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[Для тесно связанных </w:t>
            </w:r>
            <w:proofErr w:type="gramStart"/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лиц,</w:t>
            </w:r>
            <w:r w:rsidR="00074D54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указать</w:t>
            </w:r>
            <w:proofErr w:type="gramEnd"/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на то, что уведомление относится к лицу, тесно связанному с лицом, выполняющим </w:t>
            </w:r>
            <w:r w:rsidR="00074D54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руководящие функции, а также 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имя и должность соответствующего лица, выполняющего </w:t>
            </w:r>
            <w:r w:rsidR="00074D54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руководящие функции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.]</w:t>
            </w:r>
          </w:p>
        </w:tc>
      </w:tr>
      <w:tr w:rsidR="00DE6119" w:rsidRPr="00AE59E6" w:rsidTr="00D33A20">
        <w:tc>
          <w:tcPr>
            <w:tcW w:w="67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</w:t>
            </w:r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Первоначальное</w:t>
            </w:r>
            <w:proofErr w:type="spellEnd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proofErr w:type="spellEnd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изменение</w:t>
            </w:r>
            <w:proofErr w:type="spellEnd"/>
          </w:p>
        </w:tc>
        <w:tc>
          <w:tcPr>
            <w:tcW w:w="6344" w:type="dxa"/>
          </w:tcPr>
          <w:p w:rsidR="00D33A20" w:rsidRPr="000412C7" w:rsidRDefault="00A13CA3" w:rsidP="00E2452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</w:t>
            </w:r>
            <w:r w:rsidR="00074D54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кажите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что уведомление является первоначальным или изменение к предыдущему уведомлению. В случае изменения, необходимо разъяснить ошибку, которая исправляется новым уведомлением.]</w:t>
            </w:r>
          </w:p>
        </w:tc>
      </w:tr>
      <w:tr w:rsidR="00DE6119" w:rsidRPr="00AE59E6" w:rsidTr="00E24522">
        <w:trPr>
          <w:trHeight w:val="419"/>
        </w:trPr>
        <w:tc>
          <w:tcPr>
            <w:tcW w:w="67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179" w:type="dxa"/>
            <w:gridSpan w:val="2"/>
          </w:tcPr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Информация о сделке: раздел, который необходимо повторить по (</w:t>
            </w:r>
            <w:proofErr w:type="spellStart"/>
            <w:r w:rsidRPr="00D33A2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0412C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 каждому тип инструмента; (</w:t>
            </w:r>
            <w:r w:rsidRPr="00D33A2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0412C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 каждому типу сделки; (</w:t>
            </w:r>
            <w:r w:rsidRPr="00D33A2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0412C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 каждой дате; и (</w:t>
            </w:r>
            <w:r w:rsidRPr="00D33A2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0412C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 каждому месту, где были осуществлены сделки</w:t>
            </w:r>
          </w:p>
        </w:tc>
      </w:tr>
      <w:tr w:rsidR="00DE6119" w:rsidRPr="00AE59E6" w:rsidTr="00D33A20">
        <w:tc>
          <w:tcPr>
            <w:tcW w:w="67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074D54" w:rsidRPr="00270476" w:rsidRDefault="00A13CA3" w:rsidP="00074D5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  <w:r w:rsidR="00270476">
              <w:rPr>
                <w:rFonts w:ascii="Times New Roman" w:hAnsi="Times New Roman" w:cs="Times New Roman"/>
                <w:sz w:val="18"/>
                <w:szCs w:val="18"/>
              </w:rPr>
              <w:t>исание</w:t>
            </w:r>
            <w:proofErr w:type="spellEnd"/>
            <w:r w:rsidR="00270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70476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spellEnd"/>
            <w:r w:rsidR="00270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70476">
              <w:rPr>
                <w:rFonts w:ascii="Times New Roman" w:hAnsi="Times New Roman" w:cs="Times New Roman"/>
                <w:sz w:val="18"/>
                <w:szCs w:val="18"/>
              </w:rPr>
              <w:t>инструмента</w:t>
            </w:r>
            <w:proofErr w:type="spellEnd"/>
          </w:p>
          <w:p w:rsidR="00D33A20" w:rsidRPr="00D33A20" w:rsidRDefault="00D33A20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4" w:type="dxa"/>
          </w:tcPr>
          <w:p w:rsidR="00D33A20" w:rsidRPr="000412C7" w:rsidRDefault="00A13CA3" w:rsidP="004676B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[У</w:t>
            </w:r>
            <w:r w:rsidR="00074D54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кажите 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характер и</w:t>
            </w:r>
            <w:r w:rsidR="00074D54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нструмента, например, 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акция, долговой инструмент, производный или финансовый инструмент, связанный с а</w:t>
            </w:r>
            <w:r w:rsidR="00074D54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кцией или долговым инструментом]</w:t>
            </w:r>
          </w:p>
        </w:tc>
      </w:tr>
      <w:tr w:rsidR="00DE6119" w:rsidRPr="00AE59E6" w:rsidTr="00D33A20">
        <w:tc>
          <w:tcPr>
            <w:tcW w:w="67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  <w:proofErr w:type="spellEnd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6344" w:type="dxa"/>
          </w:tcPr>
          <w:p w:rsidR="00074D54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[Описание типа сделки, например, покупка, продажа подписка, контракт на разницу</w:t>
            </w:r>
            <w:r w:rsidR="00872BC8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цен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]</w:t>
            </w:r>
          </w:p>
          <w:p w:rsidR="00074D54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кажите</w:t>
            </w:r>
            <w:r w:rsidR="004676B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относится ли с</w:t>
            </w:r>
            <w:r w:rsidR="004676B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дел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 к выполнению опционной программы]</w:t>
            </w:r>
          </w:p>
          <w:p w:rsidR="00074D54" w:rsidRPr="000412C7" w:rsidRDefault="00A13CA3" w:rsidP="00074D5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[Если сделка заключена в соответствии с инвестиционной программой или планом сделок, то, пожалуйста, укажите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это 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 сообщите о дате, когда соответствующая инвестиционная пр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ограмма или план сделок вступили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 силу]</w:t>
            </w:r>
          </w:p>
        </w:tc>
      </w:tr>
      <w:tr w:rsidR="00DE6119" w:rsidRPr="00AE59E6" w:rsidTr="00E24522">
        <w:trPr>
          <w:trHeight w:val="2298"/>
        </w:trPr>
        <w:tc>
          <w:tcPr>
            <w:tcW w:w="67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spellEnd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proofErr w:type="spellEnd"/>
          </w:p>
        </w:tc>
        <w:tc>
          <w:tcPr>
            <w:tcW w:w="6344" w:type="dxa"/>
          </w:tcPr>
          <w:p w:rsidR="00D33A20" w:rsidRPr="00A2293A" w:rsidRDefault="00D33A20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2560"/>
              <w:gridCol w:w="2560"/>
            </w:tblGrid>
            <w:tr w:rsidR="00DE6119" w:rsidRPr="00AE59E6" w:rsidTr="00D11B81">
              <w:tc>
                <w:tcPr>
                  <w:tcW w:w="2560" w:type="dxa"/>
                </w:tcPr>
                <w:p w:rsidR="00D33A20" w:rsidRPr="00A2293A" w:rsidRDefault="00A13CA3" w:rsidP="00D11B8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A2293A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Цена</w:t>
                  </w:r>
                </w:p>
              </w:tc>
              <w:tc>
                <w:tcPr>
                  <w:tcW w:w="2560" w:type="dxa"/>
                </w:tcPr>
                <w:p w:rsidR="00D33A20" w:rsidRPr="00A2293A" w:rsidRDefault="00A13CA3" w:rsidP="00D11B8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A2293A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Объем</w:t>
                  </w:r>
                </w:p>
              </w:tc>
            </w:tr>
            <w:tr w:rsidR="00DE6119" w:rsidRPr="00AE59E6" w:rsidTr="00D11B81">
              <w:tc>
                <w:tcPr>
                  <w:tcW w:w="2560" w:type="dxa"/>
                </w:tcPr>
                <w:p w:rsidR="00D33A20" w:rsidRPr="00A2293A" w:rsidRDefault="00D33A20" w:rsidP="00D11B8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60" w:type="dxa"/>
                </w:tcPr>
                <w:p w:rsidR="00D33A20" w:rsidRPr="00A2293A" w:rsidRDefault="00D33A20" w:rsidP="00D11B8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D33A20" w:rsidRPr="00A2293A" w:rsidRDefault="00D33A20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33A20" w:rsidRPr="000412C7" w:rsidRDefault="00A13CA3" w:rsidP="00E2452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[Если в один и тот же день и в одном и том же месте осуществляется несколько сделок одного рода (покупка, продажа</w:t>
            </w:r>
            <w:r w:rsidR="00074D54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и т.п.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 с одним и тем же финансовым инструментом, цены и объемы таких сделок следует указать в этом поле, в таблице из двух столбцов, как указано выше, добавив необходимое количество строк.</w:t>
            </w:r>
            <w:r w:rsidR="00074D54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Не указывайте совокупные показатели 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 </w:t>
            </w:r>
            <w:r w:rsidR="00074D54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сделкам и не вычитайте </w:t>
            </w:r>
            <w:proofErr w:type="gramStart"/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показатели  одной</w:t>
            </w:r>
            <w:proofErr w:type="gramEnd"/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сделки</w:t>
            </w:r>
            <w:r w:rsidR="00074D54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из другой, чтобы выйти на нетто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).</w:t>
            </w:r>
          </w:p>
        </w:tc>
      </w:tr>
      <w:tr w:rsidR="00DE6119" w:rsidTr="00D33A20">
        <w:tc>
          <w:tcPr>
            <w:tcW w:w="67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Совокупная информация</w:t>
            </w:r>
          </w:p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Совокупный объем</w:t>
            </w:r>
          </w:p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Цена</w:t>
            </w:r>
          </w:p>
        </w:tc>
        <w:tc>
          <w:tcPr>
            <w:tcW w:w="6344" w:type="dxa"/>
          </w:tcPr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[Объемы нескольких сделок объединяются, когда такие сделки:</w:t>
            </w:r>
          </w:p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относятся к одному и тому же финансовому инструменту;</w:t>
            </w:r>
          </w:p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относятся к одному типу;</w:t>
            </w:r>
          </w:p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осуществляются в один и тот же день; и</w:t>
            </w:r>
          </w:p>
          <w:p w:rsidR="00E24522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осуществляются в одном и том же месте]</w:t>
            </w:r>
          </w:p>
          <w:p w:rsidR="00E24522" w:rsidRPr="000412C7" w:rsidRDefault="00E24522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E24522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[Укажите единицу измерения для количества]</w:t>
            </w:r>
          </w:p>
          <w:p w:rsidR="00E24522" w:rsidRPr="000412C7" w:rsidRDefault="00E24522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E24522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[Укажите:</w:t>
            </w:r>
          </w:p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в случае одной сделки, цена одной сделки;</w:t>
            </w:r>
          </w:p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в случае указания совокупного объема нескольких сделок: средневзве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шенная цена объединенных сделок]</w:t>
            </w:r>
          </w:p>
          <w:p w:rsidR="00E24522" w:rsidRPr="000412C7" w:rsidRDefault="00E24522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Укажите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валюту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]</w:t>
            </w:r>
          </w:p>
        </w:tc>
      </w:tr>
      <w:tr w:rsidR="00DE6119" w:rsidRPr="00AE59E6" w:rsidTr="00D33A20">
        <w:tc>
          <w:tcPr>
            <w:tcW w:w="67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e)</w:t>
            </w:r>
          </w:p>
        </w:tc>
        <w:tc>
          <w:tcPr>
            <w:tcW w:w="283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6344" w:type="dxa"/>
          </w:tcPr>
          <w:p w:rsidR="00D33A20" w:rsidRPr="000412C7" w:rsidRDefault="00A13CA3" w:rsidP="00D11B8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[Дата осуществления сделки, по которой направляется уведомлением.</w:t>
            </w:r>
          </w:p>
          <w:p w:rsidR="00D33A20" w:rsidRPr="000412C7" w:rsidRDefault="00A13CA3" w:rsidP="00E2452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Используя формат даты: ГГГГ-ММ-ДД;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и укажите часовой пояс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]</w:t>
            </w:r>
          </w:p>
        </w:tc>
      </w:tr>
      <w:tr w:rsidR="00DE6119" w:rsidRPr="00AE59E6" w:rsidTr="00D33A20">
        <w:tc>
          <w:tcPr>
            <w:tcW w:w="67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f)</w:t>
            </w:r>
          </w:p>
        </w:tc>
        <w:tc>
          <w:tcPr>
            <w:tcW w:w="2835" w:type="dxa"/>
          </w:tcPr>
          <w:p w:rsidR="00D33A20" w:rsidRPr="00D33A20" w:rsidRDefault="00A13CA3" w:rsidP="00D11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proofErr w:type="spellEnd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proofErr w:type="spellEnd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3A20">
              <w:rPr>
                <w:rFonts w:ascii="Times New Roman" w:hAnsi="Times New Roman" w:cs="Times New Roman"/>
                <w:sz w:val="18"/>
                <w:szCs w:val="18"/>
              </w:rPr>
              <w:t>сделки</w:t>
            </w:r>
            <w:proofErr w:type="spellEnd"/>
          </w:p>
        </w:tc>
        <w:tc>
          <w:tcPr>
            <w:tcW w:w="6344" w:type="dxa"/>
          </w:tcPr>
          <w:p w:rsidR="00D33A20" w:rsidRPr="000412C7" w:rsidRDefault="00A13CA3" w:rsidP="00E2452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[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Укажите н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аименование торговой площадки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где была проведена сделка. Е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сли сделка была осуществлена 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 на торговой площадке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то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укажите</w:t>
            </w:r>
            <w:r w:rsidR="00E24522"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 этом пункте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“</w:t>
            </w:r>
            <w:r w:rsidRPr="00D33A2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outside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33A2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33A2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trading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33A2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venue</w:t>
            </w:r>
            <w:r w:rsidRPr="000412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” («за пределами торговой площадки».]</w:t>
            </w:r>
          </w:p>
        </w:tc>
      </w:tr>
    </w:tbl>
    <w:p w:rsidR="00F10317" w:rsidRPr="00EF4B11" w:rsidRDefault="00F10317" w:rsidP="00AE59E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10317" w:rsidRPr="00EF4B11" w:rsidSect="00182F2F">
      <w:footerReference w:type="default" r:id="rId11"/>
      <w:footnotePr>
        <w:numRestart w:val="eachSect"/>
      </w:footnotePr>
      <w:pgSz w:w="11906" w:h="16838"/>
      <w:pgMar w:top="1134" w:right="1134" w:bottom="1134" w:left="1134" w:header="709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5D8" w:rsidRDefault="00AF05D8">
      <w:pPr>
        <w:spacing w:after="0" w:line="240" w:lineRule="auto"/>
      </w:pPr>
      <w:r>
        <w:separator/>
      </w:r>
    </w:p>
  </w:endnote>
  <w:endnote w:type="continuationSeparator" w:id="0">
    <w:p w:rsidR="00AF05D8" w:rsidRDefault="00A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4372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0B4DB0" w:rsidRPr="00DB3BAA" w:rsidRDefault="000B4DB0" w:rsidP="00AE59E6">
        <w:pPr>
          <w:pStyle w:val="a5"/>
          <w:rPr>
            <w:rFonts w:ascii="Times New Roman" w:hAnsi="Times New Roman" w:cs="Times New Roman"/>
            <w:b/>
          </w:rPr>
        </w:pPr>
        <w:r>
          <w:rPr>
            <w:noProof/>
          </w:rPr>
          <w:drawing>
            <wp:inline distT="0" distB="0" distL="0" distR="0" wp14:anchorId="1A006666">
              <wp:extent cx="890270" cy="890270"/>
              <wp:effectExtent l="0" t="0" r="5080" b="5080"/>
              <wp:docPr id="15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0270" cy="890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lang w:val="ru-RU"/>
          </w:rPr>
          <w:t xml:space="preserve">                             </w:t>
        </w:r>
        <w:r>
          <w:rPr>
            <w:lang w:val="ru-RU"/>
          </w:rPr>
          <w:t xml:space="preserve">                                                                                                             </w:t>
        </w:r>
        <w:r w:rsidRPr="00182F2F">
          <w:rPr>
            <w:rFonts w:ascii="Times New Roman" w:eastAsia="Times New Roman" w:hAnsi="Times New Roman" w:cs="Times New Roman"/>
            <w:color w:val="25408F"/>
            <w:spacing w:val="-2"/>
            <w:sz w:val="24"/>
            <w:szCs w:val="24"/>
            <w:lang w:val="ru-RU"/>
          </w:rPr>
          <w:t>Страница</w:t>
        </w:r>
        <w:r w:rsidRPr="00DB3BAA">
          <w:rPr>
            <w:rFonts w:ascii="Times New Roman" w:hAnsi="Times New Roman" w:cs="Times New Roman"/>
            <w:b/>
            <w:color w:val="1F497D" w:themeColor="text2"/>
          </w:rPr>
          <w:t xml:space="preserve"> | </w:t>
        </w:r>
        <w:r w:rsidRPr="00DB3BAA">
          <w:rPr>
            <w:rFonts w:ascii="Times New Roman" w:hAnsi="Times New Roman" w:cs="Times New Roman"/>
            <w:color w:val="1F497D" w:themeColor="text2"/>
          </w:rPr>
          <w:fldChar w:fldCharType="begin"/>
        </w:r>
        <w:r w:rsidRPr="00DB3BAA">
          <w:rPr>
            <w:rFonts w:ascii="Times New Roman" w:hAnsi="Times New Roman" w:cs="Times New Roman"/>
            <w:color w:val="1F497D" w:themeColor="text2"/>
          </w:rPr>
          <w:instrText>PAGE   \* MERGEFORMAT</w:instrText>
        </w:r>
        <w:r w:rsidRPr="00DB3BAA">
          <w:rPr>
            <w:rFonts w:ascii="Times New Roman" w:hAnsi="Times New Roman" w:cs="Times New Roman"/>
            <w:color w:val="1F497D" w:themeColor="text2"/>
          </w:rPr>
          <w:fldChar w:fldCharType="separate"/>
        </w:r>
        <w:r>
          <w:rPr>
            <w:rFonts w:ascii="Times New Roman" w:hAnsi="Times New Roman" w:cs="Times New Roman"/>
            <w:noProof/>
            <w:color w:val="1F497D" w:themeColor="text2"/>
          </w:rPr>
          <w:t>4</w:t>
        </w:r>
        <w:r w:rsidRPr="00DB3BAA">
          <w:rPr>
            <w:rFonts w:ascii="Times New Roman" w:hAnsi="Times New Roman" w:cs="Times New Roman"/>
            <w:color w:val="1F497D" w:themeColor="text2"/>
          </w:rPr>
          <w:fldChar w:fldCharType="end"/>
        </w:r>
        <w:r w:rsidRPr="00DB3BAA">
          <w:rPr>
            <w:rFonts w:ascii="Times New Roman" w:hAnsi="Times New Roman" w:cs="Times New Roman"/>
            <w:b/>
          </w:rPr>
          <w:t xml:space="preserve"> </w:t>
        </w:r>
      </w:p>
    </w:sdtContent>
  </w:sdt>
  <w:p w:rsidR="000B4DB0" w:rsidRPr="000262DC" w:rsidRDefault="000B4DB0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9817100</wp:posOffset>
              </wp:positionV>
              <wp:extent cx="4034790" cy="495300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DB0" w:rsidRPr="00101A88" w:rsidRDefault="000B4DB0" w:rsidP="00AE59E6">
                          <w:pPr>
                            <w:spacing w:after="0" w:line="248" w:lineRule="exact"/>
                            <w:ind w:left="20" w:right="-56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25408F"/>
                              <w:spacing w:val="-6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5408F"/>
                              <w:spacing w:val="-6"/>
                              <w:sz w:val="24"/>
                              <w:szCs w:val="24"/>
                              <w:lang w:val="ru-RU"/>
                            </w:rPr>
                            <w:t>Правила</w:t>
                          </w:r>
                          <w:r w:rsidRPr="00101A88">
                            <w:rPr>
                              <w:rFonts w:ascii="Times New Roman" w:eastAsia="Times New Roman" w:hAnsi="Times New Roman" w:cs="Times New Roman"/>
                              <w:color w:val="25408F"/>
                              <w:spacing w:val="-6"/>
                              <w:sz w:val="24"/>
                              <w:szCs w:val="24"/>
                              <w:lang w:val="ru-RU"/>
                            </w:rPr>
                            <w:t xml:space="preserve"> доступа к инсайдерской информации, правила охраны ее конфиденциальности и контроля за соблюдением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408F"/>
                              <w:spacing w:val="-6"/>
                              <w:sz w:val="24"/>
                              <w:szCs w:val="24"/>
                              <w:lang w:val="ru-RU"/>
                            </w:rPr>
                            <w:t xml:space="preserve"> требований Законодательства об инсайдерской информации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5pt;margin-top:773pt;width:317.7pt;height:3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" filled="f" stroked="f">
              <v:textbox inset="0,0,0,0">
                <w:txbxContent>
                  <w:p w:rsidR="000B4DB0" w:rsidRPr="00101A88" w:rsidRDefault="000B4DB0" w:rsidP="00AE59E6">
                    <w:pPr>
                      <w:spacing w:after="0" w:line="248" w:lineRule="exact"/>
                      <w:ind w:left="20" w:right="-56"/>
                      <w:jc w:val="both"/>
                      <w:rPr>
                        <w:rFonts w:ascii="Times New Roman" w:eastAsia="Times New Roman" w:hAnsi="Times New Roman" w:cs="Times New Roman"/>
                        <w:color w:val="25408F"/>
                        <w:spacing w:val="-6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5408F"/>
                        <w:spacing w:val="-6"/>
                        <w:sz w:val="24"/>
                        <w:szCs w:val="24"/>
                        <w:lang w:val="ru-RU"/>
                      </w:rPr>
                      <w:t>Правила</w:t>
                    </w:r>
                    <w:r w:rsidRPr="00101A88">
                      <w:rPr>
                        <w:rFonts w:ascii="Times New Roman" w:eastAsia="Times New Roman" w:hAnsi="Times New Roman" w:cs="Times New Roman"/>
                        <w:color w:val="25408F"/>
                        <w:spacing w:val="-6"/>
                        <w:sz w:val="24"/>
                        <w:szCs w:val="24"/>
                        <w:lang w:val="ru-RU"/>
                      </w:rPr>
                      <w:t xml:space="preserve"> доступа к инсайдерской информации, правила охраны ее конфиденциальности и контроля за соблюдением</w:t>
                    </w:r>
                    <w:r>
                      <w:rPr>
                        <w:rFonts w:ascii="Times New Roman" w:eastAsia="Times New Roman" w:hAnsi="Times New Roman" w:cs="Times New Roman"/>
                        <w:color w:val="25408F"/>
                        <w:spacing w:val="-6"/>
                        <w:sz w:val="24"/>
                        <w:szCs w:val="24"/>
                        <w:lang w:val="ru-RU"/>
                      </w:rPr>
                      <w:t xml:space="preserve"> требований Законодательства об инсайдерской информации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ru-RU"/>
      </w:rPr>
      <w:id w:val="1941948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0B4DB0" w:rsidRPr="00182F2F" w:rsidRDefault="002621F5" w:rsidP="00AE59E6">
        <w:pPr>
          <w:pStyle w:val="a5"/>
          <w:rPr>
            <w:rFonts w:ascii="Times New Roman" w:hAnsi="Times New Roman" w:cs="Times New Roman"/>
            <w:b/>
            <w:lang w:val="ru-RU"/>
          </w:rPr>
        </w:pPr>
        <w:r>
          <w:rPr>
            <w:noProof/>
            <w:lang w:val="ru-RU"/>
          </w:rPr>
          <w:drawing>
            <wp:inline distT="0" distB="0" distL="0" distR="0" wp14:anchorId="22611645">
              <wp:extent cx="890270" cy="890270"/>
              <wp:effectExtent l="0" t="0" r="5080" b="5080"/>
              <wp:docPr id="18" name="Рисунок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0270" cy="890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66695">
          <w:rPr>
            <w:lang w:val="ru-RU"/>
          </w:rPr>
          <w:t xml:space="preserve">                                                                                                                                          </w:t>
        </w:r>
        <w:r w:rsidR="000B4DB0" w:rsidRPr="00182F2F">
          <w:rPr>
            <w:rFonts w:ascii="Times New Roman" w:eastAsia="Times New Roman" w:hAnsi="Times New Roman" w:cs="Times New Roman"/>
            <w:color w:val="25408F"/>
            <w:spacing w:val="-2"/>
            <w:sz w:val="24"/>
            <w:szCs w:val="24"/>
            <w:lang w:val="ru-RU"/>
          </w:rPr>
          <w:t>Страница</w:t>
        </w:r>
        <w:r w:rsidR="000B4DB0" w:rsidRPr="00182F2F">
          <w:rPr>
            <w:rFonts w:ascii="Times New Roman" w:hAnsi="Times New Roman" w:cs="Times New Roman"/>
            <w:b/>
            <w:color w:val="1F497D" w:themeColor="text2"/>
            <w:lang w:val="ru-RU"/>
          </w:rPr>
          <w:t xml:space="preserve"> | </w:t>
        </w:r>
        <w:r w:rsidR="000B4DB0" w:rsidRPr="00182F2F">
          <w:rPr>
            <w:rFonts w:ascii="Times New Roman" w:hAnsi="Times New Roman" w:cs="Times New Roman"/>
            <w:color w:val="1F497D" w:themeColor="text2"/>
            <w:lang w:val="ru-RU"/>
          </w:rPr>
          <w:fldChar w:fldCharType="begin"/>
        </w:r>
        <w:r w:rsidR="000B4DB0" w:rsidRPr="00182F2F">
          <w:rPr>
            <w:rFonts w:ascii="Times New Roman" w:hAnsi="Times New Roman" w:cs="Times New Roman"/>
            <w:color w:val="1F497D" w:themeColor="text2"/>
            <w:lang w:val="ru-RU"/>
          </w:rPr>
          <w:instrText>PAGE   \* MERGEFORMAT</w:instrText>
        </w:r>
        <w:r w:rsidR="000B4DB0" w:rsidRPr="00182F2F">
          <w:rPr>
            <w:rFonts w:ascii="Times New Roman" w:hAnsi="Times New Roman" w:cs="Times New Roman"/>
            <w:color w:val="1F497D" w:themeColor="text2"/>
            <w:lang w:val="ru-RU"/>
          </w:rPr>
          <w:fldChar w:fldCharType="separate"/>
        </w:r>
        <w:r w:rsidR="000B4DB0">
          <w:rPr>
            <w:rFonts w:ascii="Times New Roman" w:hAnsi="Times New Roman" w:cs="Times New Roman"/>
            <w:noProof/>
            <w:color w:val="1F497D" w:themeColor="text2"/>
            <w:lang w:val="ru-RU"/>
          </w:rPr>
          <w:t>22</w:t>
        </w:r>
        <w:r w:rsidR="000B4DB0" w:rsidRPr="00182F2F">
          <w:rPr>
            <w:rFonts w:ascii="Times New Roman" w:hAnsi="Times New Roman" w:cs="Times New Roman"/>
            <w:color w:val="1F497D" w:themeColor="text2"/>
            <w:lang w:val="ru-RU"/>
          </w:rPr>
          <w:fldChar w:fldCharType="end"/>
        </w:r>
        <w:r w:rsidR="000B4DB0" w:rsidRPr="00182F2F">
          <w:rPr>
            <w:rFonts w:ascii="Times New Roman" w:hAnsi="Times New Roman" w:cs="Times New Roman"/>
            <w:b/>
            <w:lang w:val="ru-RU"/>
          </w:rPr>
          <w:t xml:space="preserve"> </w:t>
        </w:r>
      </w:p>
    </w:sdtContent>
  </w:sdt>
  <w:p w:rsidR="000B4DB0" w:rsidRPr="000262DC" w:rsidRDefault="000B4DB0" w:rsidP="00182F2F">
    <w:pPr>
      <w:pStyle w:val="a5"/>
      <w:ind w:firstLine="70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2952750</wp:posOffset>
              </wp:positionH>
              <wp:positionV relativeFrom="page">
                <wp:posOffset>9969500</wp:posOffset>
              </wp:positionV>
              <wp:extent cx="4034790" cy="495300"/>
              <wp:effectExtent l="0" t="0" r="381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DB0" w:rsidRPr="00101A88" w:rsidRDefault="000B4DB0" w:rsidP="00182F2F">
                          <w:pPr>
                            <w:spacing w:after="0" w:line="248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color w:val="25408F"/>
                              <w:spacing w:val="-6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5408F"/>
                              <w:spacing w:val="-6"/>
                              <w:sz w:val="24"/>
                              <w:szCs w:val="24"/>
                              <w:lang w:val="ru-RU"/>
                            </w:rPr>
                            <w:t>Правила</w:t>
                          </w:r>
                          <w:r w:rsidRPr="00101A88">
                            <w:rPr>
                              <w:rFonts w:ascii="Times New Roman" w:eastAsia="Times New Roman" w:hAnsi="Times New Roman" w:cs="Times New Roman"/>
                              <w:color w:val="25408F"/>
                              <w:spacing w:val="-6"/>
                              <w:sz w:val="24"/>
                              <w:szCs w:val="24"/>
                              <w:lang w:val="ru-RU"/>
                            </w:rPr>
                            <w:t xml:space="preserve"> доступа к инсайдерской информации, правила охраны ее конфиденциальности и контроля за соблюдением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408F"/>
                              <w:spacing w:val="-6"/>
                              <w:sz w:val="24"/>
                              <w:szCs w:val="24"/>
                              <w:lang w:val="ru-RU"/>
                            </w:rPr>
                            <w:t xml:space="preserve"> требований Законодательства об инсайдерской информации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32.5pt;margin-top:785pt;width:317.7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" filled="f" stroked="f">
              <v:textbox inset="0,0,0,0">
                <w:txbxContent>
                  <w:p w:rsidR="00962C59" w:rsidRPr="00101A88" w:rsidRDefault="00962C59" w:rsidP="00182F2F">
                    <w:pPr>
                      <w:spacing w:after="0" w:line="248" w:lineRule="exact"/>
                      <w:ind w:left="20" w:right="-56"/>
                      <w:rPr>
                        <w:rFonts w:ascii="Times New Roman" w:eastAsia="Times New Roman" w:hAnsi="Times New Roman" w:cs="Times New Roman"/>
                        <w:color w:val="25408F"/>
                        <w:spacing w:val="-6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5408F"/>
                        <w:spacing w:val="-6"/>
                        <w:sz w:val="24"/>
                        <w:szCs w:val="24"/>
                        <w:lang w:val="ru-RU"/>
                      </w:rPr>
                      <w:t>Правила</w:t>
                    </w:r>
                    <w:r w:rsidRPr="00101A88">
                      <w:rPr>
                        <w:rFonts w:ascii="Times New Roman" w:eastAsia="Times New Roman" w:hAnsi="Times New Roman" w:cs="Times New Roman"/>
                        <w:color w:val="25408F"/>
                        <w:spacing w:val="-6"/>
                        <w:sz w:val="24"/>
                        <w:szCs w:val="24"/>
                        <w:lang w:val="ru-RU"/>
                      </w:rPr>
                      <w:t xml:space="preserve"> доступа к инсайдерской информации, правила охраны ее конфиденциальности и контроля за соблюдением</w:t>
                    </w:r>
                    <w:r>
                      <w:rPr>
                        <w:rFonts w:ascii="Times New Roman" w:eastAsia="Times New Roman" w:hAnsi="Times New Roman" w:cs="Times New Roman"/>
                        <w:color w:val="25408F"/>
                        <w:spacing w:val="-6"/>
                        <w:sz w:val="24"/>
                        <w:szCs w:val="24"/>
                        <w:lang w:val="ru-RU"/>
                      </w:rPr>
                      <w:t xml:space="preserve"> требований Законодательства об инсайдерской информации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5D8" w:rsidRDefault="00AF05D8" w:rsidP="009E3708">
      <w:pPr>
        <w:spacing w:after="0" w:line="240" w:lineRule="auto"/>
      </w:pPr>
      <w:r>
        <w:separator/>
      </w:r>
    </w:p>
  </w:footnote>
  <w:footnote w:type="continuationSeparator" w:id="0">
    <w:p w:rsidR="00AF05D8" w:rsidRDefault="00AF05D8" w:rsidP="009E3708">
      <w:pPr>
        <w:spacing w:after="0" w:line="240" w:lineRule="auto"/>
      </w:pPr>
      <w:r>
        <w:continuationSeparator/>
      </w:r>
    </w:p>
  </w:footnote>
  <w:footnote w:id="1">
    <w:p w:rsidR="000B4DB0" w:rsidRPr="00541225" w:rsidRDefault="000B4DB0" w:rsidP="00DB3854">
      <w:pPr>
        <w:pStyle w:val="a8"/>
        <w:jc w:val="both"/>
        <w:rPr>
          <w:rFonts w:ascii="Times New Roman" w:hAnsi="Times New Roman" w:cs="Times New Roman"/>
          <w:sz w:val="18"/>
          <w:szCs w:val="18"/>
          <w:lang w:val="ru-RU" w:bidi="ru-RU"/>
        </w:rPr>
      </w:pPr>
      <w:r w:rsidRPr="00541225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541225">
        <w:rPr>
          <w:rFonts w:ascii="Times New Roman" w:hAnsi="Times New Roman" w:cs="Times New Roman"/>
          <w:sz w:val="18"/>
          <w:szCs w:val="18"/>
          <w:lang w:val="ru-RU" w:bidi="ru-RU"/>
        </w:rPr>
        <w:t xml:space="preserve">Определение «Инсайдерская информация» приведено в разделе </w:t>
      </w:r>
      <w:r w:rsidRPr="00541225">
        <w:rPr>
          <w:rFonts w:ascii="Times New Roman" w:hAnsi="Times New Roman" w:cs="Times New Roman"/>
          <w:sz w:val="18"/>
          <w:szCs w:val="18"/>
          <w:lang w:val="en-US" w:bidi="en-US"/>
        </w:rPr>
        <w:t>IV</w:t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>(</w:t>
      </w:r>
      <w:r w:rsidRPr="00541225">
        <w:rPr>
          <w:rFonts w:ascii="Times New Roman" w:hAnsi="Times New Roman" w:cs="Times New Roman"/>
          <w:sz w:val="18"/>
          <w:szCs w:val="18"/>
          <w:lang w:val="en-US" w:bidi="en-US"/>
        </w:rPr>
        <w:t>a</w:t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0B4DB0" w:rsidRPr="00541225" w:rsidRDefault="000B4DB0" w:rsidP="00DB3854">
      <w:pPr>
        <w:pStyle w:val="a8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</w:footnote>
  <w:footnote w:id="2">
    <w:p w:rsidR="000B4DB0" w:rsidRPr="00541225" w:rsidRDefault="000B4DB0" w:rsidP="00457304">
      <w:pPr>
        <w:pStyle w:val="a8"/>
        <w:jc w:val="both"/>
        <w:rPr>
          <w:rFonts w:ascii="Times New Roman" w:hAnsi="Times New Roman" w:cs="Times New Roman"/>
          <w:sz w:val="18"/>
          <w:szCs w:val="18"/>
          <w:lang w:val="ru-RU" w:bidi="ru-RU"/>
        </w:rPr>
      </w:pPr>
      <w:r w:rsidRPr="00541225">
        <w:rPr>
          <w:rStyle w:val="aa"/>
          <w:rFonts w:ascii="Times New Roman" w:hAnsi="Times New Roman" w:cs="Times New Roman"/>
          <w:sz w:val="18"/>
          <w:szCs w:val="18"/>
          <w:lang w:val="ru-RU"/>
        </w:rPr>
        <w:footnoteRef/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541225">
        <w:rPr>
          <w:rFonts w:ascii="Times New Roman" w:hAnsi="Times New Roman" w:cs="Times New Roman"/>
          <w:sz w:val="18"/>
          <w:szCs w:val="18"/>
          <w:lang w:val="ru-RU" w:bidi="ru-RU"/>
        </w:rPr>
        <w:t xml:space="preserve">Компания публикует информацию, подлежащую раскрытию, на регулярной основе через Уполномоченную информационную службу (далее – </w:t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>«</w:t>
      </w:r>
      <w:r w:rsidRPr="00541225">
        <w:rPr>
          <w:rFonts w:ascii="Times New Roman" w:hAnsi="Times New Roman" w:cs="Times New Roman"/>
          <w:b/>
          <w:sz w:val="18"/>
          <w:szCs w:val="18"/>
          <w:lang w:val="ru-RU" w:bidi="en-US"/>
        </w:rPr>
        <w:t>RIS</w:t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 xml:space="preserve">»), </w:t>
      </w:r>
      <w:r w:rsidRPr="00541225">
        <w:rPr>
          <w:rFonts w:ascii="Times New Roman" w:hAnsi="Times New Roman" w:cs="Times New Roman"/>
          <w:sz w:val="18"/>
          <w:szCs w:val="18"/>
          <w:lang w:val="ru-RU" w:bidi="ru-RU"/>
        </w:rPr>
        <w:t xml:space="preserve">на своем веб-сайте (см. веб-страницу «Инвесторам» на веб-сайте Компании), а также </w:t>
      </w:r>
      <w:r>
        <w:rPr>
          <w:rFonts w:ascii="Times New Roman" w:hAnsi="Times New Roman" w:cs="Times New Roman"/>
          <w:sz w:val="18"/>
          <w:szCs w:val="18"/>
          <w:lang w:val="ru-RU" w:bidi="ru-RU"/>
        </w:rPr>
        <w:t xml:space="preserve">в ленте новостей </w:t>
      </w:r>
      <w:r w:rsidRPr="00457304">
        <w:rPr>
          <w:rFonts w:ascii="Times New Roman" w:hAnsi="Times New Roman" w:cs="Times New Roman"/>
          <w:sz w:val="18"/>
          <w:szCs w:val="18"/>
          <w:lang w:val="ru-RU" w:bidi="ru-RU"/>
        </w:rPr>
        <w:t>информационн</w:t>
      </w:r>
      <w:r>
        <w:rPr>
          <w:rFonts w:ascii="Times New Roman" w:hAnsi="Times New Roman" w:cs="Times New Roman"/>
          <w:sz w:val="18"/>
          <w:szCs w:val="18"/>
          <w:lang w:val="ru-RU" w:bidi="ru-RU"/>
        </w:rPr>
        <w:t>ого</w:t>
      </w:r>
      <w:r w:rsidRPr="00457304">
        <w:rPr>
          <w:rFonts w:ascii="Times New Roman" w:hAnsi="Times New Roman" w:cs="Times New Roman"/>
          <w:sz w:val="18"/>
          <w:szCs w:val="18"/>
          <w:lang w:val="ru-RU" w:bidi="ru-RU"/>
        </w:rPr>
        <w:t xml:space="preserve"> агентств</w:t>
      </w:r>
      <w:r>
        <w:rPr>
          <w:rFonts w:ascii="Times New Roman" w:hAnsi="Times New Roman" w:cs="Times New Roman"/>
          <w:sz w:val="18"/>
          <w:szCs w:val="18"/>
          <w:lang w:val="ru-RU" w:bidi="ru-RU"/>
        </w:rPr>
        <w:t>а</w:t>
      </w:r>
      <w:r w:rsidRPr="00457304">
        <w:rPr>
          <w:rFonts w:ascii="Times New Roman" w:hAnsi="Times New Roman" w:cs="Times New Roman"/>
          <w:sz w:val="18"/>
          <w:szCs w:val="18"/>
          <w:lang w:val="ru-RU" w:bidi="ru-RU"/>
        </w:rPr>
        <w:t>, аккредитованн</w:t>
      </w:r>
      <w:r>
        <w:rPr>
          <w:rFonts w:ascii="Times New Roman" w:hAnsi="Times New Roman" w:cs="Times New Roman"/>
          <w:sz w:val="18"/>
          <w:szCs w:val="18"/>
          <w:lang w:val="ru-RU" w:bidi="ru-RU"/>
        </w:rPr>
        <w:t>ого</w:t>
      </w:r>
      <w:r w:rsidRPr="00457304">
        <w:rPr>
          <w:rFonts w:ascii="Times New Roman" w:hAnsi="Times New Roman" w:cs="Times New Roman"/>
          <w:sz w:val="18"/>
          <w:szCs w:val="18"/>
          <w:lang w:val="ru-RU" w:bidi="ru-RU"/>
        </w:rPr>
        <w:t xml:space="preserve"> Банком России на проведение действий по раскрытию информации о ценных бумагах и об иных финансовых инструментах</w:t>
      </w:r>
      <w:r w:rsidRPr="00541225">
        <w:rPr>
          <w:rFonts w:ascii="Times New Roman" w:hAnsi="Times New Roman" w:cs="Times New Roman"/>
          <w:sz w:val="18"/>
          <w:szCs w:val="18"/>
          <w:lang w:val="ru-RU" w:bidi="ru-RU"/>
        </w:rPr>
        <w:t>. Директор</w:t>
      </w:r>
      <w:r w:rsidR="00F36582">
        <w:rPr>
          <w:rFonts w:ascii="Times New Roman" w:hAnsi="Times New Roman" w:cs="Times New Roman"/>
          <w:sz w:val="18"/>
          <w:szCs w:val="18"/>
          <w:lang w:val="ru-RU" w:bidi="ru-RU"/>
        </w:rPr>
        <w:t>а</w:t>
      </w:r>
      <w:r w:rsidRPr="00541225">
        <w:rPr>
          <w:rFonts w:ascii="Times New Roman" w:hAnsi="Times New Roman" w:cs="Times New Roman"/>
          <w:sz w:val="18"/>
          <w:szCs w:val="18"/>
          <w:lang w:val="ru-RU" w:bidi="ru-RU"/>
        </w:rPr>
        <w:t xml:space="preserve">, топ-менеджеры и сотрудники должны проверять через </w:t>
      </w:r>
      <w:r w:rsidRPr="00541225">
        <w:rPr>
          <w:rFonts w:ascii="Times New Roman" w:hAnsi="Times New Roman" w:cs="Times New Roman"/>
          <w:sz w:val="18"/>
          <w:szCs w:val="18"/>
          <w:lang w:val="ru-RU" w:bidi="en-US"/>
        </w:rPr>
        <w:t>RIS</w:t>
      </w:r>
      <w:r w:rsidRPr="00541225">
        <w:rPr>
          <w:rFonts w:ascii="Times New Roman" w:hAnsi="Times New Roman" w:cs="Times New Roman"/>
          <w:sz w:val="18"/>
          <w:szCs w:val="18"/>
          <w:lang w:val="ru-RU" w:bidi="ru-RU"/>
        </w:rPr>
        <w:t xml:space="preserve">, веб-сайт Компании и </w:t>
      </w:r>
      <w:r>
        <w:rPr>
          <w:rFonts w:ascii="Times New Roman" w:hAnsi="Times New Roman" w:cs="Times New Roman"/>
          <w:sz w:val="18"/>
          <w:szCs w:val="18"/>
          <w:lang w:val="ru-RU" w:bidi="ru-RU"/>
        </w:rPr>
        <w:t xml:space="preserve">в ленте новостей </w:t>
      </w:r>
      <w:r w:rsidRPr="00541225">
        <w:rPr>
          <w:rFonts w:ascii="Times New Roman" w:hAnsi="Times New Roman" w:cs="Times New Roman"/>
          <w:sz w:val="18"/>
          <w:szCs w:val="18"/>
          <w:lang w:val="ru-RU" w:bidi="ru-RU"/>
        </w:rPr>
        <w:t>уполномоченно</w:t>
      </w:r>
      <w:r>
        <w:rPr>
          <w:rFonts w:ascii="Times New Roman" w:hAnsi="Times New Roman" w:cs="Times New Roman"/>
          <w:sz w:val="18"/>
          <w:szCs w:val="18"/>
          <w:lang w:val="ru-RU" w:bidi="ru-RU"/>
        </w:rPr>
        <w:t>го</w:t>
      </w:r>
      <w:r w:rsidRPr="00541225">
        <w:rPr>
          <w:rFonts w:ascii="Times New Roman" w:hAnsi="Times New Roman" w:cs="Times New Roman"/>
          <w:sz w:val="18"/>
          <w:szCs w:val="18"/>
          <w:lang w:val="ru-RU" w:bidi="ru-RU"/>
        </w:rPr>
        <w:t xml:space="preserve"> информационно</w:t>
      </w:r>
      <w:r>
        <w:rPr>
          <w:rFonts w:ascii="Times New Roman" w:hAnsi="Times New Roman" w:cs="Times New Roman"/>
          <w:sz w:val="18"/>
          <w:szCs w:val="18"/>
          <w:lang w:val="ru-RU" w:bidi="ru-RU"/>
        </w:rPr>
        <w:t>го</w:t>
      </w:r>
      <w:r w:rsidRPr="00541225">
        <w:rPr>
          <w:rFonts w:ascii="Times New Roman" w:hAnsi="Times New Roman" w:cs="Times New Roman"/>
          <w:sz w:val="18"/>
          <w:szCs w:val="18"/>
          <w:lang w:val="ru-RU" w:bidi="ru-RU"/>
        </w:rPr>
        <w:t xml:space="preserve"> агентств</w:t>
      </w:r>
      <w:r>
        <w:rPr>
          <w:rFonts w:ascii="Times New Roman" w:hAnsi="Times New Roman" w:cs="Times New Roman"/>
          <w:sz w:val="18"/>
          <w:szCs w:val="18"/>
          <w:lang w:val="ru-RU" w:bidi="ru-RU"/>
        </w:rPr>
        <w:t>а</w:t>
      </w:r>
      <w:r w:rsidRPr="00541225">
        <w:rPr>
          <w:rFonts w:ascii="Times New Roman" w:hAnsi="Times New Roman" w:cs="Times New Roman"/>
          <w:sz w:val="18"/>
          <w:szCs w:val="18"/>
          <w:lang w:val="ru-RU" w:bidi="ru-RU"/>
        </w:rPr>
        <w:t>, является ли информация публичной.</w:t>
      </w:r>
    </w:p>
    <w:p w:rsidR="000B4DB0" w:rsidRPr="00541225" w:rsidRDefault="000B4DB0" w:rsidP="00DB3854">
      <w:pPr>
        <w:pStyle w:val="a8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</w:footnote>
  <w:footnote w:id="3">
    <w:p w:rsidR="000B4DB0" w:rsidRPr="00541225" w:rsidRDefault="000B4DB0" w:rsidP="00DB3854">
      <w:pPr>
        <w:pStyle w:val="a8"/>
        <w:jc w:val="both"/>
        <w:rPr>
          <w:rFonts w:ascii="Times New Roman" w:hAnsi="Times New Roman" w:cs="Times New Roman"/>
          <w:sz w:val="18"/>
          <w:szCs w:val="18"/>
          <w:lang w:val="ru-RU" w:bidi="ru-RU"/>
        </w:rPr>
      </w:pPr>
      <w:r w:rsidRPr="00541225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541225">
        <w:rPr>
          <w:rFonts w:ascii="Times New Roman" w:hAnsi="Times New Roman" w:cs="Times New Roman"/>
          <w:sz w:val="18"/>
          <w:szCs w:val="18"/>
          <w:lang w:val="ru-RU" w:bidi="ru-RU"/>
        </w:rPr>
        <w:t>За более подробной информацией следует обращаться к должностному лицу, ответственному за соблюдение правил и предписаний Компании (далее – «</w:t>
      </w:r>
      <w:r w:rsidRPr="00541225">
        <w:rPr>
          <w:rFonts w:ascii="Times New Roman" w:hAnsi="Times New Roman" w:cs="Times New Roman"/>
          <w:b/>
          <w:sz w:val="18"/>
          <w:szCs w:val="18"/>
          <w:lang w:val="ru-RU" w:bidi="ru-RU"/>
        </w:rPr>
        <w:t>Должностное лицо</w:t>
      </w:r>
      <w:r w:rsidRPr="00541225">
        <w:rPr>
          <w:rFonts w:ascii="Times New Roman" w:hAnsi="Times New Roman" w:cs="Times New Roman"/>
          <w:sz w:val="18"/>
          <w:szCs w:val="18"/>
          <w:lang w:val="ru-RU" w:bidi="ru-RU"/>
        </w:rPr>
        <w:t>»).</w:t>
      </w:r>
    </w:p>
    <w:p w:rsidR="000B4DB0" w:rsidRPr="00541225" w:rsidRDefault="000B4DB0" w:rsidP="00DB3BAA">
      <w:pPr>
        <w:pStyle w:val="a8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</w:footnote>
  <w:footnote w:id="4">
    <w:p w:rsidR="000B4DB0" w:rsidRPr="00541225" w:rsidRDefault="000B4DB0" w:rsidP="00762B0D">
      <w:pPr>
        <w:pStyle w:val="a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41225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 xml:space="preserve"> Это периоды, которые устанавливаются Компанией</w:t>
      </w:r>
      <w:r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 xml:space="preserve"> в том числе в целях осуществления добросовестной деятельности, которая выходит за рамки определенных требований </w:t>
      </w:r>
      <w:r w:rsidRPr="00541225">
        <w:rPr>
          <w:rFonts w:ascii="Times New Roman" w:hAnsi="Times New Roman" w:cs="Times New Roman"/>
          <w:sz w:val="18"/>
          <w:szCs w:val="18"/>
        </w:rPr>
        <w:t>MAR</w:t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r w:rsidRPr="00541225">
        <w:rPr>
          <w:rFonts w:ascii="Times New Roman" w:hAnsi="Times New Roman" w:cs="Times New Roman"/>
          <w:sz w:val="18"/>
          <w:szCs w:val="18"/>
        </w:rPr>
        <w:t>Management</w:t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541225">
        <w:rPr>
          <w:rFonts w:ascii="Times New Roman" w:hAnsi="Times New Roman" w:cs="Times New Roman"/>
          <w:sz w:val="18"/>
          <w:szCs w:val="18"/>
        </w:rPr>
        <w:t>and</w:t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541225">
        <w:rPr>
          <w:rFonts w:ascii="Times New Roman" w:hAnsi="Times New Roman" w:cs="Times New Roman"/>
          <w:sz w:val="18"/>
          <w:szCs w:val="18"/>
        </w:rPr>
        <w:t>Administration</w:t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 xml:space="preserve"> – Управление и администрация).</w:t>
      </w:r>
    </w:p>
  </w:footnote>
  <w:footnote w:id="5">
    <w:p w:rsidR="000B4DB0" w:rsidRPr="00541225" w:rsidRDefault="000B4DB0" w:rsidP="00762B0D">
      <w:pPr>
        <w:pStyle w:val="ad"/>
        <w:shd w:val="clear" w:color="auto" w:fill="auto"/>
        <w:spacing w:line="240" w:lineRule="auto"/>
        <w:ind w:firstLine="0"/>
        <w:rPr>
          <w:lang w:val="ru-RU"/>
        </w:rPr>
      </w:pPr>
      <w:r w:rsidRPr="00541225">
        <w:rPr>
          <w:sz w:val="18"/>
          <w:szCs w:val="18"/>
          <w:vertAlign w:val="superscript"/>
        </w:rPr>
        <w:footnoteRef/>
      </w:r>
      <w:r w:rsidRPr="00541225">
        <w:rPr>
          <w:sz w:val="18"/>
          <w:szCs w:val="18"/>
          <w:lang w:val="ru-RU" w:bidi="ru-RU"/>
        </w:rPr>
        <w:t xml:space="preserve"> Сюда относится приобретение или реализация </w:t>
      </w:r>
      <w:proofErr w:type="gramStart"/>
      <w:r w:rsidRPr="00541225">
        <w:rPr>
          <w:sz w:val="18"/>
          <w:szCs w:val="18"/>
          <w:lang w:val="ru-RU" w:bidi="ru-RU"/>
        </w:rPr>
        <w:t>акций</w:t>
      </w:r>
      <w:proofErr w:type="gramEnd"/>
      <w:r w:rsidRPr="00541225">
        <w:rPr>
          <w:sz w:val="18"/>
          <w:szCs w:val="18"/>
          <w:lang w:val="ru-RU" w:bidi="ru-RU"/>
        </w:rPr>
        <w:t xml:space="preserve"> или ГДР, включая исполнение опционов, сделки с производными и прочими финансовыми инструментами, связанными с ними, залог или предоставление акций, а также сделки, которые осуществляются от имени соответствующего Директора, </w:t>
      </w:r>
      <w:r w:rsidRPr="00541225">
        <w:rPr>
          <w:sz w:val="18"/>
          <w:szCs w:val="18"/>
          <w:lang w:val="ru-RU"/>
        </w:rPr>
        <w:t>Лица, выполняющего руководящие функции или Тесно связанного лица.</w:t>
      </w:r>
    </w:p>
  </w:footnote>
  <w:footnote w:id="6">
    <w:p w:rsidR="000B4DB0" w:rsidRPr="00541225" w:rsidRDefault="000B4DB0" w:rsidP="00FD7DED">
      <w:pPr>
        <w:pStyle w:val="ad"/>
        <w:shd w:val="clear" w:color="auto" w:fill="auto"/>
        <w:spacing w:line="240" w:lineRule="auto"/>
        <w:ind w:left="20" w:firstLine="0"/>
        <w:rPr>
          <w:sz w:val="18"/>
          <w:szCs w:val="18"/>
          <w:lang w:val="ru-RU"/>
        </w:rPr>
      </w:pPr>
      <w:r w:rsidRPr="00541225">
        <w:rPr>
          <w:sz w:val="18"/>
          <w:szCs w:val="18"/>
          <w:vertAlign w:val="superscript"/>
          <w:lang w:val="ru-RU"/>
        </w:rPr>
        <w:footnoteRef/>
      </w:r>
      <w:r w:rsidRPr="00541225">
        <w:rPr>
          <w:sz w:val="18"/>
          <w:szCs w:val="18"/>
          <w:lang w:val="ru-RU"/>
        </w:rPr>
        <w:t xml:space="preserve"> Вместо включения отчета о корпоративном управлении в отчет руководства Компания может раскрыть требуемую информацию в отдельном отчете, который публикуется вместе с и тем же образом, что ее годовой отчет; или (</w:t>
      </w:r>
      <w:proofErr w:type="spellStart"/>
      <w:r w:rsidRPr="00541225">
        <w:rPr>
          <w:sz w:val="18"/>
          <w:szCs w:val="18"/>
          <w:lang w:val="ru-RU"/>
        </w:rPr>
        <w:t>ii</w:t>
      </w:r>
      <w:proofErr w:type="spellEnd"/>
      <w:r w:rsidRPr="00541225">
        <w:rPr>
          <w:sz w:val="18"/>
          <w:szCs w:val="18"/>
          <w:lang w:val="ru-RU"/>
        </w:rPr>
        <w:t>) в документе, который является общедоступным на веб-сайте Компании, на который приводится ссылка в управленческом отчете.</w:t>
      </w:r>
    </w:p>
    <w:p w:rsidR="000B4DB0" w:rsidRPr="00541225" w:rsidRDefault="000B4DB0" w:rsidP="00FD7DED">
      <w:pPr>
        <w:pStyle w:val="ad"/>
        <w:shd w:val="clear" w:color="auto" w:fill="auto"/>
        <w:spacing w:line="240" w:lineRule="auto"/>
        <w:ind w:left="240" w:right="240" w:firstLine="0"/>
        <w:rPr>
          <w:sz w:val="18"/>
          <w:szCs w:val="18"/>
          <w:lang w:val="ru-RU"/>
        </w:rPr>
      </w:pPr>
    </w:p>
  </w:footnote>
  <w:footnote w:id="7">
    <w:p w:rsidR="000B4DB0" w:rsidRPr="00541225" w:rsidRDefault="000B4DB0" w:rsidP="00FD7DED">
      <w:pPr>
        <w:pStyle w:val="a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41225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541225">
        <w:rPr>
          <w:rFonts w:ascii="Times New Roman" w:hAnsi="Times New Roman" w:cs="Times New Roman"/>
          <w:sz w:val="18"/>
          <w:szCs w:val="18"/>
          <w:lang w:val="ru-RU"/>
        </w:rPr>
        <w:t xml:space="preserve"> Хотя применимым законодательством не предусмотрена подача отчетов за полугодие, рынок ожидает, что такие отчеты будут подаваться.</w:t>
      </w:r>
    </w:p>
  </w:footnote>
  <w:footnote w:id="8">
    <w:p w:rsidR="000B4DB0" w:rsidRPr="00541225" w:rsidRDefault="000B4DB0" w:rsidP="00FD7DED">
      <w:pPr>
        <w:pStyle w:val="ad"/>
        <w:shd w:val="clear" w:color="auto" w:fill="auto"/>
        <w:spacing w:line="240" w:lineRule="auto"/>
        <w:ind w:left="20" w:firstLine="0"/>
        <w:rPr>
          <w:sz w:val="18"/>
          <w:szCs w:val="18"/>
          <w:lang w:val="ru-RU" w:bidi="en-US"/>
        </w:rPr>
      </w:pPr>
      <w:r w:rsidRPr="00541225">
        <w:rPr>
          <w:sz w:val="18"/>
          <w:szCs w:val="18"/>
          <w:vertAlign w:val="superscript"/>
        </w:rPr>
        <w:footnoteRef/>
      </w:r>
      <w:r w:rsidRPr="00541225">
        <w:rPr>
          <w:sz w:val="18"/>
          <w:szCs w:val="18"/>
          <w:lang w:val="ru-RU"/>
        </w:rPr>
        <w:t xml:space="preserve"> Определение «инсайдерской информации» приведено в разделе </w:t>
      </w:r>
      <w:r w:rsidRPr="00541225">
        <w:rPr>
          <w:sz w:val="18"/>
          <w:szCs w:val="18"/>
        </w:rPr>
        <w:t>IV</w:t>
      </w:r>
      <w:r w:rsidRPr="00541225">
        <w:rPr>
          <w:sz w:val="18"/>
          <w:szCs w:val="18"/>
          <w:lang w:val="ru-RU" w:bidi="en-US"/>
        </w:rPr>
        <w:t>(</w:t>
      </w:r>
      <w:r w:rsidRPr="00541225">
        <w:rPr>
          <w:sz w:val="18"/>
          <w:szCs w:val="18"/>
          <w:lang w:val="en-US" w:bidi="en-US"/>
        </w:rPr>
        <w:t>a</w:t>
      </w:r>
      <w:r w:rsidRPr="00541225">
        <w:rPr>
          <w:sz w:val="18"/>
          <w:szCs w:val="18"/>
          <w:lang w:val="ru-RU" w:bidi="en-US"/>
        </w:rPr>
        <w:t>).</w:t>
      </w:r>
    </w:p>
    <w:p w:rsidR="000B4DB0" w:rsidRPr="00541225" w:rsidRDefault="000B4DB0" w:rsidP="00FD7DED">
      <w:pPr>
        <w:pStyle w:val="ad"/>
        <w:shd w:val="clear" w:color="auto" w:fill="auto"/>
        <w:spacing w:line="240" w:lineRule="auto"/>
        <w:ind w:left="20" w:firstLine="0"/>
        <w:rPr>
          <w:sz w:val="18"/>
          <w:szCs w:val="18"/>
          <w:lang w:val="ru-RU"/>
        </w:rPr>
      </w:pPr>
    </w:p>
  </w:footnote>
  <w:footnote w:id="9">
    <w:p w:rsidR="000B4DB0" w:rsidRPr="00541225" w:rsidRDefault="000B4DB0" w:rsidP="00FD7DED">
      <w:pPr>
        <w:pStyle w:val="ad"/>
        <w:shd w:val="clear" w:color="auto" w:fill="auto"/>
        <w:spacing w:line="240" w:lineRule="auto"/>
        <w:ind w:firstLine="0"/>
        <w:rPr>
          <w:lang w:val="ru-RU"/>
        </w:rPr>
      </w:pPr>
      <w:r w:rsidRPr="00541225">
        <w:rPr>
          <w:sz w:val="18"/>
          <w:szCs w:val="18"/>
          <w:vertAlign w:val="superscript"/>
        </w:rPr>
        <w:footnoteRef/>
      </w:r>
      <w:r w:rsidRPr="00541225">
        <w:rPr>
          <w:sz w:val="18"/>
          <w:szCs w:val="18"/>
          <w:lang w:val="ru-RU"/>
        </w:rPr>
        <w:t xml:space="preserve"> За более подробной информацией следует обращаться к Должностному лицу.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60CC"/>
    <w:multiLevelType w:val="multilevel"/>
    <w:tmpl w:val="76064974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C63AE"/>
    <w:multiLevelType w:val="multilevel"/>
    <w:tmpl w:val="936C08F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52B4699"/>
    <w:multiLevelType w:val="hybridMultilevel"/>
    <w:tmpl w:val="2020B640"/>
    <w:lvl w:ilvl="0" w:tplc="3886B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E1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A7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07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88E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840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E0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28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65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79B2"/>
    <w:multiLevelType w:val="multilevel"/>
    <w:tmpl w:val="EC94A062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D71641"/>
    <w:multiLevelType w:val="hybridMultilevel"/>
    <w:tmpl w:val="D1F2C290"/>
    <w:lvl w:ilvl="0" w:tplc="CFD6C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85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20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CD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4C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2E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61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C7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2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674B"/>
    <w:multiLevelType w:val="multilevel"/>
    <w:tmpl w:val="D85E37F0"/>
    <w:lvl w:ilvl="0">
      <w:start w:val="100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4009DC"/>
    <w:multiLevelType w:val="multilevel"/>
    <w:tmpl w:val="D75453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271A47"/>
    <w:multiLevelType w:val="hybridMultilevel"/>
    <w:tmpl w:val="B8F2B4A8"/>
    <w:lvl w:ilvl="0" w:tplc="1FAA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8A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23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A7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2A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EB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8D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AE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29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7014"/>
    <w:multiLevelType w:val="hybridMultilevel"/>
    <w:tmpl w:val="21DE9070"/>
    <w:lvl w:ilvl="0" w:tplc="CDB09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2F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84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0C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64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66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CC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C2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2E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A3991"/>
    <w:multiLevelType w:val="multilevel"/>
    <w:tmpl w:val="5492BFAE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A77078"/>
    <w:multiLevelType w:val="multilevel"/>
    <w:tmpl w:val="1B527E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06653"/>
    <w:multiLevelType w:val="multilevel"/>
    <w:tmpl w:val="92C65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EC73A8"/>
    <w:multiLevelType w:val="multilevel"/>
    <w:tmpl w:val="99F8640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D1271D"/>
    <w:multiLevelType w:val="multilevel"/>
    <w:tmpl w:val="5B649CF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080769"/>
    <w:multiLevelType w:val="multilevel"/>
    <w:tmpl w:val="E1367578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2D1DC0"/>
    <w:multiLevelType w:val="multilevel"/>
    <w:tmpl w:val="F5EC1A64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851"/>
        </w:tabs>
        <w:ind w:left="851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</w:pPr>
      <w:rPr>
        <w:rFonts w:cs="Times New Roman" w:hint="default"/>
      </w:rPr>
    </w:lvl>
  </w:abstractNum>
  <w:abstractNum w:abstractNumId="18" w15:restartNumberingAfterBreak="0">
    <w:nsid w:val="31F54B4E"/>
    <w:multiLevelType w:val="multilevel"/>
    <w:tmpl w:val="645A535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A73D2F"/>
    <w:multiLevelType w:val="hybridMultilevel"/>
    <w:tmpl w:val="EA0A37BA"/>
    <w:lvl w:ilvl="0" w:tplc="A52AC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6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E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22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2D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7AA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E1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EA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88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23150"/>
    <w:multiLevelType w:val="hybridMultilevel"/>
    <w:tmpl w:val="FAC04A24"/>
    <w:lvl w:ilvl="0" w:tplc="2E606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2F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E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B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4C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A2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68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83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E1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40904"/>
    <w:multiLevelType w:val="multilevel"/>
    <w:tmpl w:val="3D34807E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F62C31"/>
    <w:multiLevelType w:val="multilevel"/>
    <w:tmpl w:val="76064974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B4D0A"/>
    <w:multiLevelType w:val="hybridMultilevel"/>
    <w:tmpl w:val="6FC095F4"/>
    <w:lvl w:ilvl="0" w:tplc="2E723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4E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0A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AF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4D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0A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2A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2F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A83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1620D"/>
    <w:multiLevelType w:val="multilevel"/>
    <w:tmpl w:val="CB4CA6B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1B42C6"/>
    <w:multiLevelType w:val="hybridMultilevel"/>
    <w:tmpl w:val="E1064A40"/>
    <w:lvl w:ilvl="0" w:tplc="00000001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25038C1"/>
    <w:multiLevelType w:val="multilevel"/>
    <w:tmpl w:val="045EEF8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BF4BA7"/>
    <w:multiLevelType w:val="multilevel"/>
    <w:tmpl w:val="2F263EE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4A6364"/>
    <w:multiLevelType w:val="multilevel"/>
    <w:tmpl w:val="861075F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386750"/>
    <w:multiLevelType w:val="hybridMultilevel"/>
    <w:tmpl w:val="7E5287E2"/>
    <w:lvl w:ilvl="0" w:tplc="D3863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E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27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E7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C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E3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08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47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85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B5B29"/>
    <w:multiLevelType w:val="multilevel"/>
    <w:tmpl w:val="DE46AFA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943C54"/>
    <w:multiLevelType w:val="multilevel"/>
    <w:tmpl w:val="4900D42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7163ED"/>
    <w:multiLevelType w:val="multilevel"/>
    <w:tmpl w:val="A6F0E046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B86653"/>
    <w:multiLevelType w:val="multilevel"/>
    <w:tmpl w:val="89A892A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BB4A80"/>
    <w:multiLevelType w:val="multilevel"/>
    <w:tmpl w:val="A532D748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603B67"/>
    <w:multiLevelType w:val="hybridMultilevel"/>
    <w:tmpl w:val="3D1482DC"/>
    <w:lvl w:ilvl="0" w:tplc="2BC6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4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E4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EB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E4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E6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9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62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47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95EB0"/>
    <w:multiLevelType w:val="multilevel"/>
    <w:tmpl w:val="BC86FF8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D82C19"/>
    <w:multiLevelType w:val="multilevel"/>
    <w:tmpl w:val="10B2CE7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AB59E4"/>
    <w:multiLevelType w:val="multilevel"/>
    <w:tmpl w:val="7D92C99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731B89"/>
    <w:multiLevelType w:val="multilevel"/>
    <w:tmpl w:val="B3FEA808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5"/>
  </w:num>
  <w:num w:numId="3">
    <w:abstractNumId w:val="35"/>
  </w:num>
  <w:num w:numId="4">
    <w:abstractNumId w:val="9"/>
  </w:num>
  <w:num w:numId="5">
    <w:abstractNumId w:val="36"/>
  </w:num>
  <w:num w:numId="6">
    <w:abstractNumId w:val="6"/>
  </w:num>
  <w:num w:numId="7">
    <w:abstractNumId w:val="7"/>
  </w:num>
  <w:num w:numId="8">
    <w:abstractNumId w:val="8"/>
  </w:num>
  <w:num w:numId="9">
    <w:abstractNumId w:val="28"/>
  </w:num>
  <w:num w:numId="10">
    <w:abstractNumId w:val="32"/>
  </w:num>
  <w:num w:numId="11">
    <w:abstractNumId w:val="33"/>
  </w:num>
  <w:num w:numId="12">
    <w:abstractNumId w:val="11"/>
  </w:num>
  <w:num w:numId="13">
    <w:abstractNumId w:val="38"/>
  </w:num>
  <w:num w:numId="14">
    <w:abstractNumId w:val="26"/>
  </w:num>
  <w:num w:numId="15">
    <w:abstractNumId w:val="18"/>
  </w:num>
  <w:num w:numId="16">
    <w:abstractNumId w:val="24"/>
  </w:num>
  <w:num w:numId="17">
    <w:abstractNumId w:val="27"/>
  </w:num>
  <w:num w:numId="18">
    <w:abstractNumId w:val="14"/>
  </w:num>
  <w:num w:numId="19">
    <w:abstractNumId w:val="4"/>
  </w:num>
  <w:num w:numId="20">
    <w:abstractNumId w:val="15"/>
  </w:num>
  <w:num w:numId="21">
    <w:abstractNumId w:val="1"/>
  </w:num>
  <w:num w:numId="22">
    <w:abstractNumId w:val="13"/>
  </w:num>
  <w:num w:numId="23">
    <w:abstractNumId w:val="12"/>
  </w:num>
  <w:num w:numId="24">
    <w:abstractNumId w:val="10"/>
  </w:num>
  <w:num w:numId="25">
    <w:abstractNumId w:val="39"/>
  </w:num>
  <w:num w:numId="26">
    <w:abstractNumId w:val="21"/>
  </w:num>
  <w:num w:numId="27">
    <w:abstractNumId w:val="37"/>
  </w:num>
  <w:num w:numId="28">
    <w:abstractNumId w:val="31"/>
  </w:num>
  <w:num w:numId="29">
    <w:abstractNumId w:val="30"/>
  </w:num>
  <w:num w:numId="30">
    <w:abstractNumId w:val="0"/>
  </w:num>
  <w:num w:numId="31">
    <w:abstractNumId w:val="16"/>
  </w:num>
  <w:num w:numId="32">
    <w:abstractNumId w:val="34"/>
  </w:num>
  <w:num w:numId="33">
    <w:abstractNumId w:val="22"/>
  </w:num>
  <w:num w:numId="34">
    <w:abstractNumId w:val="20"/>
  </w:num>
  <w:num w:numId="35">
    <w:abstractNumId w:val="3"/>
  </w:num>
  <w:num w:numId="36">
    <w:abstractNumId w:val="23"/>
  </w:num>
  <w:num w:numId="37">
    <w:abstractNumId w:val="19"/>
  </w:num>
  <w:num w:numId="38">
    <w:abstractNumId w:val="2"/>
  </w:num>
  <w:num w:numId="39">
    <w:abstractNumId w:val="1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90"/>
    <w:rsid w:val="000046D6"/>
    <w:rsid w:val="00013D52"/>
    <w:rsid w:val="000166BF"/>
    <w:rsid w:val="000239B0"/>
    <w:rsid w:val="000262DC"/>
    <w:rsid w:val="0002664E"/>
    <w:rsid w:val="000412C7"/>
    <w:rsid w:val="000452DA"/>
    <w:rsid w:val="00050477"/>
    <w:rsid w:val="0005454E"/>
    <w:rsid w:val="000555F7"/>
    <w:rsid w:val="00074D54"/>
    <w:rsid w:val="000756EC"/>
    <w:rsid w:val="0007693B"/>
    <w:rsid w:val="0008023D"/>
    <w:rsid w:val="00085414"/>
    <w:rsid w:val="000878AA"/>
    <w:rsid w:val="00092740"/>
    <w:rsid w:val="00093405"/>
    <w:rsid w:val="00093CD7"/>
    <w:rsid w:val="00094EB6"/>
    <w:rsid w:val="000A4E8C"/>
    <w:rsid w:val="000B1029"/>
    <w:rsid w:val="000B4DB0"/>
    <w:rsid w:val="000C00DC"/>
    <w:rsid w:val="000D5D03"/>
    <w:rsid w:val="000D740B"/>
    <w:rsid w:val="000E150A"/>
    <w:rsid w:val="000E3E7C"/>
    <w:rsid w:val="00101A88"/>
    <w:rsid w:val="00106232"/>
    <w:rsid w:val="00106A8B"/>
    <w:rsid w:val="0011523D"/>
    <w:rsid w:val="001171B1"/>
    <w:rsid w:val="00120504"/>
    <w:rsid w:val="00125CF9"/>
    <w:rsid w:val="00137A5A"/>
    <w:rsid w:val="001648B4"/>
    <w:rsid w:val="00166CD2"/>
    <w:rsid w:val="001727AC"/>
    <w:rsid w:val="00176696"/>
    <w:rsid w:val="00182814"/>
    <w:rsid w:val="00182A49"/>
    <w:rsid w:val="00182F2F"/>
    <w:rsid w:val="001830A0"/>
    <w:rsid w:val="001843C6"/>
    <w:rsid w:val="001923CF"/>
    <w:rsid w:val="00194745"/>
    <w:rsid w:val="00195085"/>
    <w:rsid w:val="001958E7"/>
    <w:rsid w:val="00195AF1"/>
    <w:rsid w:val="001A0DF5"/>
    <w:rsid w:val="001A5BC2"/>
    <w:rsid w:val="001A5C05"/>
    <w:rsid w:val="001B2918"/>
    <w:rsid w:val="001B701B"/>
    <w:rsid w:val="001C0C77"/>
    <w:rsid w:val="001C496D"/>
    <w:rsid w:val="001E1E7E"/>
    <w:rsid w:val="001F0720"/>
    <w:rsid w:val="00200972"/>
    <w:rsid w:val="0021529B"/>
    <w:rsid w:val="00221774"/>
    <w:rsid w:val="0023270A"/>
    <w:rsid w:val="00235790"/>
    <w:rsid w:val="00246564"/>
    <w:rsid w:val="00246F1E"/>
    <w:rsid w:val="00251801"/>
    <w:rsid w:val="00254780"/>
    <w:rsid w:val="0025527A"/>
    <w:rsid w:val="00256E95"/>
    <w:rsid w:val="002610C1"/>
    <w:rsid w:val="002621F5"/>
    <w:rsid w:val="00262C97"/>
    <w:rsid w:val="00264534"/>
    <w:rsid w:val="00270476"/>
    <w:rsid w:val="002747AE"/>
    <w:rsid w:val="00274959"/>
    <w:rsid w:val="00274F9B"/>
    <w:rsid w:val="00283E20"/>
    <w:rsid w:val="002953C6"/>
    <w:rsid w:val="002A0872"/>
    <w:rsid w:val="002B265A"/>
    <w:rsid w:val="002B5E84"/>
    <w:rsid w:val="002B7D99"/>
    <w:rsid w:val="002C6703"/>
    <w:rsid w:val="002C7206"/>
    <w:rsid w:val="002D07D2"/>
    <w:rsid w:val="002D4B7B"/>
    <w:rsid w:val="002D5B45"/>
    <w:rsid w:val="002F098A"/>
    <w:rsid w:val="003033E6"/>
    <w:rsid w:val="003376A0"/>
    <w:rsid w:val="00342075"/>
    <w:rsid w:val="00357EC4"/>
    <w:rsid w:val="00366553"/>
    <w:rsid w:val="00371B72"/>
    <w:rsid w:val="00372295"/>
    <w:rsid w:val="003730FD"/>
    <w:rsid w:val="003733EC"/>
    <w:rsid w:val="003740E8"/>
    <w:rsid w:val="00383619"/>
    <w:rsid w:val="003A1450"/>
    <w:rsid w:val="003A26EF"/>
    <w:rsid w:val="003A313F"/>
    <w:rsid w:val="003B63B9"/>
    <w:rsid w:val="003E1A25"/>
    <w:rsid w:val="003F47F8"/>
    <w:rsid w:val="003F5D89"/>
    <w:rsid w:val="00406AA1"/>
    <w:rsid w:val="00420DE8"/>
    <w:rsid w:val="00427903"/>
    <w:rsid w:val="00430D2B"/>
    <w:rsid w:val="00430E59"/>
    <w:rsid w:val="00430EEB"/>
    <w:rsid w:val="00433F01"/>
    <w:rsid w:val="004373D9"/>
    <w:rsid w:val="00457304"/>
    <w:rsid w:val="00464CB2"/>
    <w:rsid w:val="004676BA"/>
    <w:rsid w:val="00475ACD"/>
    <w:rsid w:val="004775F4"/>
    <w:rsid w:val="0048005B"/>
    <w:rsid w:val="00480566"/>
    <w:rsid w:val="00484021"/>
    <w:rsid w:val="0048690E"/>
    <w:rsid w:val="004934DC"/>
    <w:rsid w:val="00493738"/>
    <w:rsid w:val="00495613"/>
    <w:rsid w:val="004A26B9"/>
    <w:rsid w:val="004B253A"/>
    <w:rsid w:val="004B7DBB"/>
    <w:rsid w:val="004C19C0"/>
    <w:rsid w:val="004D0EC1"/>
    <w:rsid w:val="004D6090"/>
    <w:rsid w:val="004E1636"/>
    <w:rsid w:val="004E3768"/>
    <w:rsid w:val="004E6824"/>
    <w:rsid w:val="004F1269"/>
    <w:rsid w:val="004F1ED0"/>
    <w:rsid w:val="004F3A9C"/>
    <w:rsid w:val="004F6FB3"/>
    <w:rsid w:val="005002B7"/>
    <w:rsid w:val="00503875"/>
    <w:rsid w:val="005051CB"/>
    <w:rsid w:val="005158F3"/>
    <w:rsid w:val="00534D43"/>
    <w:rsid w:val="00541225"/>
    <w:rsid w:val="00554A8C"/>
    <w:rsid w:val="005619CC"/>
    <w:rsid w:val="00561C56"/>
    <w:rsid w:val="00565D17"/>
    <w:rsid w:val="00572C06"/>
    <w:rsid w:val="005827F6"/>
    <w:rsid w:val="005836E5"/>
    <w:rsid w:val="005A3F7E"/>
    <w:rsid w:val="005B0A8A"/>
    <w:rsid w:val="005B5B51"/>
    <w:rsid w:val="005C3B9A"/>
    <w:rsid w:val="005C5F69"/>
    <w:rsid w:val="005D2F8F"/>
    <w:rsid w:val="005E67D6"/>
    <w:rsid w:val="005F1134"/>
    <w:rsid w:val="005F7035"/>
    <w:rsid w:val="0060014A"/>
    <w:rsid w:val="006035DE"/>
    <w:rsid w:val="006045B6"/>
    <w:rsid w:val="006114A4"/>
    <w:rsid w:val="006124ED"/>
    <w:rsid w:val="006178A8"/>
    <w:rsid w:val="006239F5"/>
    <w:rsid w:val="006407D6"/>
    <w:rsid w:val="00653E74"/>
    <w:rsid w:val="00671B67"/>
    <w:rsid w:val="00672311"/>
    <w:rsid w:val="00674F31"/>
    <w:rsid w:val="00680EB9"/>
    <w:rsid w:val="00686CD2"/>
    <w:rsid w:val="00690B5F"/>
    <w:rsid w:val="006A420E"/>
    <w:rsid w:val="006A6931"/>
    <w:rsid w:val="006C1F11"/>
    <w:rsid w:val="006C21E2"/>
    <w:rsid w:val="006C653D"/>
    <w:rsid w:val="006D650E"/>
    <w:rsid w:val="006E0C8E"/>
    <w:rsid w:val="006F25FC"/>
    <w:rsid w:val="00702C04"/>
    <w:rsid w:val="0071488A"/>
    <w:rsid w:val="00714D29"/>
    <w:rsid w:val="007256FC"/>
    <w:rsid w:val="00725962"/>
    <w:rsid w:val="0072695F"/>
    <w:rsid w:val="007269B0"/>
    <w:rsid w:val="007301DF"/>
    <w:rsid w:val="007326D4"/>
    <w:rsid w:val="00734716"/>
    <w:rsid w:val="007531BE"/>
    <w:rsid w:val="00762B0D"/>
    <w:rsid w:val="00762E32"/>
    <w:rsid w:val="0076371B"/>
    <w:rsid w:val="00766695"/>
    <w:rsid w:val="00775FF8"/>
    <w:rsid w:val="00781E86"/>
    <w:rsid w:val="00783879"/>
    <w:rsid w:val="007A7042"/>
    <w:rsid w:val="007B7BAD"/>
    <w:rsid w:val="007D0296"/>
    <w:rsid w:val="007D56FC"/>
    <w:rsid w:val="007E5FCF"/>
    <w:rsid w:val="007F0AD3"/>
    <w:rsid w:val="007F6551"/>
    <w:rsid w:val="00806E23"/>
    <w:rsid w:val="00814EA2"/>
    <w:rsid w:val="008265BD"/>
    <w:rsid w:val="0082688C"/>
    <w:rsid w:val="00827AA9"/>
    <w:rsid w:val="00840051"/>
    <w:rsid w:val="00844D92"/>
    <w:rsid w:val="00856FB5"/>
    <w:rsid w:val="00857D2C"/>
    <w:rsid w:val="00861922"/>
    <w:rsid w:val="00864F25"/>
    <w:rsid w:val="00871E3A"/>
    <w:rsid w:val="00871E8F"/>
    <w:rsid w:val="00872BC8"/>
    <w:rsid w:val="00876FA7"/>
    <w:rsid w:val="008820C0"/>
    <w:rsid w:val="00882168"/>
    <w:rsid w:val="00894A77"/>
    <w:rsid w:val="008A233A"/>
    <w:rsid w:val="008C0325"/>
    <w:rsid w:val="008C0F82"/>
    <w:rsid w:val="008D34F4"/>
    <w:rsid w:val="008E14A5"/>
    <w:rsid w:val="008E2946"/>
    <w:rsid w:val="008E4D87"/>
    <w:rsid w:val="008E64B3"/>
    <w:rsid w:val="008E7D0C"/>
    <w:rsid w:val="009129EA"/>
    <w:rsid w:val="009366EB"/>
    <w:rsid w:val="009439A5"/>
    <w:rsid w:val="00962C59"/>
    <w:rsid w:val="00967D74"/>
    <w:rsid w:val="00995715"/>
    <w:rsid w:val="009A6497"/>
    <w:rsid w:val="009B1ED1"/>
    <w:rsid w:val="009B7F82"/>
    <w:rsid w:val="009D3249"/>
    <w:rsid w:val="009D6EA7"/>
    <w:rsid w:val="009D7D96"/>
    <w:rsid w:val="009E1CD2"/>
    <w:rsid w:val="009E3708"/>
    <w:rsid w:val="009E4B90"/>
    <w:rsid w:val="009F54AB"/>
    <w:rsid w:val="00A05BBB"/>
    <w:rsid w:val="00A13CA3"/>
    <w:rsid w:val="00A14393"/>
    <w:rsid w:val="00A2293A"/>
    <w:rsid w:val="00A25AFA"/>
    <w:rsid w:val="00A31362"/>
    <w:rsid w:val="00A31B21"/>
    <w:rsid w:val="00A324CF"/>
    <w:rsid w:val="00A354EE"/>
    <w:rsid w:val="00A6149A"/>
    <w:rsid w:val="00A67D8F"/>
    <w:rsid w:val="00AB218F"/>
    <w:rsid w:val="00AB6933"/>
    <w:rsid w:val="00AC4D27"/>
    <w:rsid w:val="00AC5486"/>
    <w:rsid w:val="00AD7D3E"/>
    <w:rsid w:val="00AE1587"/>
    <w:rsid w:val="00AE23A2"/>
    <w:rsid w:val="00AE59E6"/>
    <w:rsid w:val="00AF05D8"/>
    <w:rsid w:val="00B05383"/>
    <w:rsid w:val="00B34FAD"/>
    <w:rsid w:val="00B42FDF"/>
    <w:rsid w:val="00B51BC9"/>
    <w:rsid w:val="00B520B6"/>
    <w:rsid w:val="00B53FD7"/>
    <w:rsid w:val="00B64162"/>
    <w:rsid w:val="00B80BC2"/>
    <w:rsid w:val="00B8615A"/>
    <w:rsid w:val="00B970FB"/>
    <w:rsid w:val="00BE1231"/>
    <w:rsid w:val="00BE4881"/>
    <w:rsid w:val="00BE7999"/>
    <w:rsid w:val="00C06138"/>
    <w:rsid w:val="00C11511"/>
    <w:rsid w:val="00C20685"/>
    <w:rsid w:val="00C22403"/>
    <w:rsid w:val="00C25D6D"/>
    <w:rsid w:val="00C43919"/>
    <w:rsid w:val="00C46478"/>
    <w:rsid w:val="00C46E17"/>
    <w:rsid w:val="00C57F5A"/>
    <w:rsid w:val="00C85E7D"/>
    <w:rsid w:val="00C97933"/>
    <w:rsid w:val="00CA06B1"/>
    <w:rsid w:val="00CA4E1B"/>
    <w:rsid w:val="00CB1988"/>
    <w:rsid w:val="00CC36A7"/>
    <w:rsid w:val="00CD2FF5"/>
    <w:rsid w:val="00D11B81"/>
    <w:rsid w:val="00D15371"/>
    <w:rsid w:val="00D16BFF"/>
    <w:rsid w:val="00D173DD"/>
    <w:rsid w:val="00D22B71"/>
    <w:rsid w:val="00D25201"/>
    <w:rsid w:val="00D26BCE"/>
    <w:rsid w:val="00D33A20"/>
    <w:rsid w:val="00D34A63"/>
    <w:rsid w:val="00D366F4"/>
    <w:rsid w:val="00D47D45"/>
    <w:rsid w:val="00D5078B"/>
    <w:rsid w:val="00D57CA6"/>
    <w:rsid w:val="00D7438E"/>
    <w:rsid w:val="00DB09AE"/>
    <w:rsid w:val="00DB3854"/>
    <w:rsid w:val="00DB3BAA"/>
    <w:rsid w:val="00DD439C"/>
    <w:rsid w:val="00DE2356"/>
    <w:rsid w:val="00DE6119"/>
    <w:rsid w:val="00DF279E"/>
    <w:rsid w:val="00E00726"/>
    <w:rsid w:val="00E05003"/>
    <w:rsid w:val="00E10B90"/>
    <w:rsid w:val="00E11346"/>
    <w:rsid w:val="00E155A2"/>
    <w:rsid w:val="00E17DA7"/>
    <w:rsid w:val="00E24522"/>
    <w:rsid w:val="00E26673"/>
    <w:rsid w:val="00E32853"/>
    <w:rsid w:val="00E35242"/>
    <w:rsid w:val="00E61FFF"/>
    <w:rsid w:val="00E630F5"/>
    <w:rsid w:val="00E70C3F"/>
    <w:rsid w:val="00E7696E"/>
    <w:rsid w:val="00EA3CD9"/>
    <w:rsid w:val="00EA6265"/>
    <w:rsid w:val="00EB39AA"/>
    <w:rsid w:val="00EC5AE3"/>
    <w:rsid w:val="00EF2780"/>
    <w:rsid w:val="00EF3A6E"/>
    <w:rsid w:val="00EF4B11"/>
    <w:rsid w:val="00EF4CC8"/>
    <w:rsid w:val="00F04720"/>
    <w:rsid w:val="00F10317"/>
    <w:rsid w:val="00F11805"/>
    <w:rsid w:val="00F17B87"/>
    <w:rsid w:val="00F22F9C"/>
    <w:rsid w:val="00F249DC"/>
    <w:rsid w:val="00F331F8"/>
    <w:rsid w:val="00F36582"/>
    <w:rsid w:val="00F37D06"/>
    <w:rsid w:val="00F408A7"/>
    <w:rsid w:val="00F4650E"/>
    <w:rsid w:val="00F46EAB"/>
    <w:rsid w:val="00F51771"/>
    <w:rsid w:val="00F51E6D"/>
    <w:rsid w:val="00F54110"/>
    <w:rsid w:val="00F55277"/>
    <w:rsid w:val="00F5566F"/>
    <w:rsid w:val="00F633C7"/>
    <w:rsid w:val="00F720EA"/>
    <w:rsid w:val="00F76DE6"/>
    <w:rsid w:val="00F85F5B"/>
    <w:rsid w:val="00F91A40"/>
    <w:rsid w:val="00FC53DB"/>
    <w:rsid w:val="00FD0E11"/>
    <w:rsid w:val="00FD40ED"/>
    <w:rsid w:val="00FD5DE2"/>
    <w:rsid w:val="00FD7D92"/>
    <w:rsid w:val="00FD7DED"/>
    <w:rsid w:val="00FF02B6"/>
    <w:rsid w:val="00FF37F8"/>
    <w:rsid w:val="00FF562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73E1E"/>
  <w15:docId w15:val="{29FE3A03-72BE-42EA-BED4-8AC90208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393"/>
  </w:style>
  <w:style w:type="paragraph" w:styleId="1">
    <w:name w:val="heading 1"/>
    <w:basedOn w:val="a"/>
    <w:next w:val="a"/>
    <w:link w:val="10"/>
    <w:uiPriority w:val="9"/>
    <w:qFormat/>
    <w:rsid w:val="00AE1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708"/>
  </w:style>
  <w:style w:type="paragraph" w:styleId="a5">
    <w:name w:val="footer"/>
    <w:basedOn w:val="a"/>
    <w:link w:val="a6"/>
    <w:uiPriority w:val="99"/>
    <w:unhideWhenUsed/>
    <w:rsid w:val="009E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708"/>
  </w:style>
  <w:style w:type="paragraph" w:styleId="a7">
    <w:name w:val="List Paragraph"/>
    <w:basedOn w:val="a"/>
    <w:uiPriority w:val="34"/>
    <w:qFormat/>
    <w:rsid w:val="005D2F8F"/>
    <w:pPr>
      <w:ind w:left="720"/>
      <w:contextualSpacing/>
    </w:pPr>
  </w:style>
  <w:style w:type="paragraph" w:styleId="a8">
    <w:name w:val="footnote text"/>
    <w:basedOn w:val="a"/>
    <w:link w:val="a9"/>
    <w:uiPriority w:val="17"/>
    <w:unhideWhenUsed/>
    <w:rsid w:val="000166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17"/>
    <w:rsid w:val="000166BF"/>
    <w:rPr>
      <w:sz w:val="20"/>
      <w:szCs w:val="20"/>
    </w:rPr>
  </w:style>
  <w:style w:type="character" w:styleId="aa">
    <w:name w:val="footnote reference"/>
    <w:basedOn w:val="a0"/>
    <w:uiPriority w:val="17"/>
    <w:unhideWhenUsed/>
    <w:rsid w:val="000166BF"/>
    <w:rPr>
      <w:vertAlign w:val="superscript"/>
    </w:rPr>
  </w:style>
  <w:style w:type="character" w:customStyle="1" w:styleId="ab">
    <w:name w:val="Основной текст_"/>
    <w:basedOn w:val="a0"/>
    <w:link w:val="21"/>
    <w:rsid w:val="007326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b"/>
    <w:rsid w:val="007326D4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E70C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E70C3F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8D34F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34F4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4">
    <w:name w:val="Сноска (2)_"/>
    <w:basedOn w:val="a0"/>
    <w:link w:val="25"/>
    <w:rsid w:val="008D34F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5">
    <w:name w:val="Сноска (2)"/>
    <w:basedOn w:val="a"/>
    <w:link w:val="24"/>
    <w:rsid w:val="008D34F4"/>
    <w:pPr>
      <w:widowControl w:val="0"/>
      <w:shd w:val="clear" w:color="auto" w:fill="FFFFFF"/>
      <w:spacing w:after="0" w:line="403" w:lineRule="exact"/>
    </w:pPr>
    <w:rPr>
      <w:rFonts w:ascii="Arial" w:eastAsia="Arial" w:hAnsi="Arial" w:cs="Arial"/>
      <w:sz w:val="14"/>
      <w:szCs w:val="14"/>
    </w:rPr>
  </w:style>
  <w:style w:type="character" w:customStyle="1" w:styleId="ac">
    <w:name w:val="Сноска_"/>
    <w:basedOn w:val="a0"/>
    <w:link w:val="ad"/>
    <w:rsid w:val="008C03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d">
    <w:name w:val="Сноска"/>
    <w:basedOn w:val="a"/>
    <w:link w:val="ac"/>
    <w:rsid w:val="008C0325"/>
    <w:pPr>
      <w:widowControl w:val="0"/>
      <w:shd w:val="clear" w:color="auto" w:fill="FFFFFF"/>
      <w:spacing w:after="0" w:line="413" w:lineRule="exact"/>
      <w:ind w:hanging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(3)_"/>
    <w:basedOn w:val="a0"/>
    <w:link w:val="32"/>
    <w:rsid w:val="00F249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F249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F249D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15pt">
    <w:name w:val="Основной текст (5) + 11;5 pt;Не курсив"/>
    <w:basedOn w:val="5"/>
    <w:rsid w:val="00F249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115pt0">
    <w:name w:val="Основной текст (5) + 11;5 pt;Не полужирный;Не курсив"/>
    <w:basedOn w:val="5"/>
    <w:rsid w:val="00F249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312pt">
    <w:name w:val="Основной текст (3) + 12 pt;Курсив"/>
    <w:basedOn w:val="31"/>
    <w:rsid w:val="00F249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-1pt">
    <w:name w:val="Основной текст (3) + Интервал -1 pt"/>
    <w:basedOn w:val="31"/>
    <w:rsid w:val="00F249DC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F249DC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F249DC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table" w:styleId="ae">
    <w:name w:val="Table Grid"/>
    <w:basedOn w:val="a1"/>
    <w:uiPriority w:val="59"/>
    <w:rsid w:val="0048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3E1A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E1A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E1A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1A25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3E1A25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3E1A25"/>
    <w:pPr>
      <w:widowControl w:val="0"/>
      <w:shd w:val="clear" w:color="auto" w:fill="FFFFFF"/>
      <w:spacing w:before="420" w:after="480" w:line="0" w:lineRule="atLeast"/>
      <w:ind w:hanging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08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15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6">
    <w:name w:val="toc 2"/>
    <w:basedOn w:val="a"/>
    <w:next w:val="a"/>
    <w:autoRedefine/>
    <w:uiPriority w:val="39"/>
    <w:unhideWhenUsed/>
    <w:rsid w:val="00C97933"/>
    <w:pPr>
      <w:tabs>
        <w:tab w:val="left" w:pos="660"/>
        <w:tab w:val="right" w:leader="dot" w:pos="9628"/>
      </w:tabs>
      <w:spacing w:after="100"/>
      <w:ind w:left="220"/>
    </w:pPr>
    <w:rPr>
      <w:rFonts w:ascii="Times New Roman" w:hAnsi="Times New Roman" w:cs="Times New Roman"/>
      <w:noProof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674F31"/>
    <w:pPr>
      <w:spacing w:after="100"/>
    </w:pPr>
    <w:rPr>
      <w:rFonts w:ascii="Times New Roman" w:hAnsi="Times New Roman"/>
      <w:sz w:val="24"/>
    </w:rPr>
  </w:style>
  <w:style w:type="paragraph" w:styleId="34">
    <w:name w:val="toc 3"/>
    <w:basedOn w:val="a"/>
    <w:next w:val="a"/>
    <w:autoRedefine/>
    <w:uiPriority w:val="39"/>
    <w:unhideWhenUsed/>
    <w:rsid w:val="00C97933"/>
    <w:pPr>
      <w:tabs>
        <w:tab w:val="left" w:pos="880"/>
        <w:tab w:val="right" w:leader="dot" w:pos="9628"/>
      </w:tabs>
      <w:spacing w:after="100"/>
      <w:ind w:left="440"/>
    </w:pPr>
    <w:rPr>
      <w:rFonts w:ascii="Times New Roman" w:hAnsi="Times New Roman" w:cs="Times New Roman"/>
      <w:i/>
      <w:noProof/>
      <w:sz w:val="24"/>
      <w:szCs w:val="24"/>
      <w:lang w:val="en-US"/>
    </w:rPr>
  </w:style>
  <w:style w:type="character" w:styleId="af1">
    <w:name w:val="Hyperlink"/>
    <w:basedOn w:val="a0"/>
    <w:uiPriority w:val="99"/>
    <w:unhideWhenUsed/>
    <w:rsid w:val="00674F31"/>
    <w:rPr>
      <w:color w:val="0000FF" w:themeColor="hyperlink"/>
      <w:u w:val="single"/>
    </w:rPr>
  </w:style>
  <w:style w:type="character" w:customStyle="1" w:styleId="10pt">
    <w:name w:val="Сноска + 10 pt"/>
    <w:basedOn w:val="ac"/>
    <w:rsid w:val="00864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rsid w:val="00864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2"/>
    <w:rsid w:val="00864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1"/>
    <w:basedOn w:val="ab"/>
    <w:rsid w:val="00864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 + Полужирный"/>
    <w:basedOn w:val="ab"/>
    <w:rsid w:val="00864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basedOn w:val="a0"/>
    <w:rsid w:val="00864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Заголовок №3"/>
    <w:basedOn w:val="35"/>
    <w:rsid w:val="00864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b"/>
    <w:rsid w:val="00864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864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37">
    <w:name w:val="Основной текст3"/>
    <w:basedOn w:val="a"/>
    <w:rsid w:val="00864F25"/>
    <w:pPr>
      <w:widowControl w:val="0"/>
      <w:shd w:val="clear" w:color="auto" w:fill="FFFFFF"/>
      <w:spacing w:before="240" w:after="120" w:line="288" w:lineRule="exact"/>
      <w:ind w:hanging="400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Body1">
    <w:name w:val="Body 1"/>
    <w:basedOn w:val="a"/>
    <w:link w:val="Body1Char"/>
    <w:qFormat/>
    <w:rsid w:val="00430EEB"/>
    <w:pPr>
      <w:spacing w:after="210" w:line="264" w:lineRule="auto"/>
      <w:jc w:val="both"/>
    </w:pPr>
    <w:rPr>
      <w:rFonts w:ascii="Arial" w:eastAsia="Arial Unicode MS" w:hAnsi="Arial" w:cs="Times New Roman"/>
      <w:sz w:val="21"/>
      <w:szCs w:val="21"/>
    </w:rPr>
  </w:style>
  <w:style w:type="character" w:customStyle="1" w:styleId="Body1Char">
    <w:name w:val="Body 1 Char"/>
    <w:basedOn w:val="a0"/>
    <w:link w:val="Body1"/>
    <w:rsid w:val="00430EEB"/>
    <w:rPr>
      <w:rFonts w:ascii="Arial" w:eastAsia="Arial Unicode MS" w:hAnsi="Arial" w:cs="Times New Roman"/>
      <w:sz w:val="21"/>
      <w:szCs w:val="21"/>
    </w:rPr>
  </w:style>
  <w:style w:type="paragraph" w:customStyle="1" w:styleId="Default">
    <w:name w:val="Default"/>
    <w:rsid w:val="00430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ldText">
    <w:name w:val="BoldText"/>
    <w:basedOn w:val="a0"/>
    <w:uiPriority w:val="15"/>
    <w:qFormat/>
    <w:rsid w:val="00FF5625"/>
    <w:rPr>
      <w:rFonts w:cs="Times New Roman"/>
      <w:b/>
    </w:rPr>
  </w:style>
  <w:style w:type="paragraph" w:customStyle="1" w:styleId="Level1">
    <w:name w:val="Level 1"/>
    <w:basedOn w:val="Body1"/>
    <w:next w:val="a"/>
    <w:link w:val="Level1Char"/>
    <w:uiPriority w:val="6"/>
    <w:qFormat/>
    <w:rsid w:val="00FF5625"/>
    <w:pPr>
      <w:numPr>
        <w:numId w:val="38"/>
      </w:numPr>
      <w:spacing w:line="276" w:lineRule="auto"/>
      <w:jc w:val="left"/>
      <w:outlineLvl w:val="0"/>
    </w:pPr>
  </w:style>
  <w:style w:type="paragraph" w:customStyle="1" w:styleId="Level2">
    <w:name w:val="Level 2"/>
    <w:basedOn w:val="a"/>
    <w:next w:val="a"/>
    <w:link w:val="Level2Char"/>
    <w:uiPriority w:val="6"/>
    <w:qFormat/>
    <w:rsid w:val="00FF5625"/>
    <w:pPr>
      <w:numPr>
        <w:ilvl w:val="1"/>
        <w:numId w:val="38"/>
      </w:numPr>
      <w:spacing w:after="210"/>
      <w:outlineLvl w:val="1"/>
    </w:pPr>
    <w:rPr>
      <w:rFonts w:cs="Times New Roman"/>
    </w:rPr>
  </w:style>
  <w:style w:type="paragraph" w:customStyle="1" w:styleId="Level3">
    <w:name w:val="Level 3"/>
    <w:basedOn w:val="a"/>
    <w:next w:val="a"/>
    <w:uiPriority w:val="6"/>
    <w:qFormat/>
    <w:rsid w:val="00FF5625"/>
    <w:pPr>
      <w:numPr>
        <w:ilvl w:val="2"/>
        <w:numId w:val="38"/>
      </w:numPr>
      <w:spacing w:after="210"/>
      <w:outlineLvl w:val="2"/>
    </w:pPr>
    <w:rPr>
      <w:rFonts w:cs="Times New Roman"/>
    </w:rPr>
  </w:style>
  <w:style w:type="paragraph" w:customStyle="1" w:styleId="Level4">
    <w:name w:val="Level 4"/>
    <w:basedOn w:val="a"/>
    <w:next w:val="a"/>
    <w:uiPriority w:val="6"/>
    <w:qFormat/>
    <w:rsid w:val="00FF5625"/>
    <w:pPr>
      <w:numPr>
        <w:ilvl w:val="3"/>
        <w:numId w:val="38"/>
      </w:numPr>
      <w:spacing w:after="210"/>
      <w:outlineLvl w:val="3"/>
    </w:pPr>
    <w:rPr>
      <w:rFonts w:cs="Times New Roman"/>
    </w:rPr>
  </w:style>
  <w:style w:type="paragraph" w:customStyle="1" w:styleId="Level5">
    <w:name w:val="Level 5"/>
    <w:basedOn w:val="a"/>
    <w:next w:val="a"/>
    <w:uiPriority w:val="6"/>
    <w:qFormat/>
    <w:rsid w:val="00FF5625"/>
    <w:pPr>
      <w:numPr>
        <w:ilvl w:val="4"/>
        <w:numId w:val="38"/>
      </w:numPr>
      <w:spacing w:after="210"/>
      <w:outlineLvl w:val="4"/>
    </w:pPr>
    <w:rPr>
      <w:rFonts w:cs="Times New Roman"/>
    </w:rPr>
  </w:style>
  <w:style w:type="paragraph" w:customStyle="1" w:styleId="CentredHeading">
    <w:name w:val="Centred Heading"/>
    <w:basedOn w:val="Body1"/>
    <w:next w:val="Body1"/>
    <w:uiPriority w:val="13"/>
    <w:qFormat/>
    <w:rsid w:val="00FF5625"/>
    <w:pPr>
      <w:keepNext/>
      <w:spacing w:line="276" w:lineRule="auto"/>
      <w:jc w:val="center"/>
    </w:pPr>
    <w:rPr>
      <w:rFonts w:asciiTheme="minorHAnsi" w:eastAsiaTheme="minorEastAsia" w:hAnsiTheme="minorHAnsi"/>
      <w:b/>
      <w:smallCaps/>
      <w:sz w:val="22"/>
      <w:szCs w:val="22"/>
    </w:rPr>
  </w:style>
  <w:style w:type="paragraph" w:customStyle="1" w:styleId="SchTitle">
    <w:name w:val="Sch  Title"/>
    <w:basedOn w:val="SchSubtitle"/>
    <w:next w:val="SchSubtitle"/>
    <w:uiPriority w:val="10"/>
    <w:qFormat/>
    <w:rsid w:val="00FF562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a"/>
    <w:next w:val="a"/>
    <w:uiPriority w:val="11"/>
    <w:qFormat/>
    <w:rsid w:val="00FF5625"/>
    <w:pPr>
      <w:keepNext/>
      <w:numPr>
        <w:ilvl w:val="1"/>
        <w:numId w:val="39"/>
      </w:numPr>
      <w:spacing w:after="210"/>
      <w:jc w:val="center"/>
    </w:pPr>
    <w:rPr>
      <w:rFonts w:cs="Times New Roman"/>
      <w:b/>
    </w:rPr>
  </w:style>
  <w:style w:type="paragraph" w:customStyle="1" w:styleId="SchNumber1">
    <w:name w:val="Sch Number 1"/>
    <w:basedOn w:val="Level1"/>
    <w:next w:val="a"/>
    <w:uiPriority w:val="12"/>
    <w:qFormat/>
    <w:rsid w:val="00FF5625"/>
    <w:pPr>
      <w:numPr>
        <w:ilvl w:val="2"/>
        <w:numId w:val="39"/>
      </w:numPr>
      <w:tabs>
        <w:tab w:val="clear" w:pos="709"/>
        <w:tab w:val="num" w:pos="360"/>
      </w:tabs>
      <w:ind w:left="1417" w:hanging="708"/>
    </w:pPr>
  </w:style>
  <w:style w:type="paragraph" w:customStyle="1" w:styleId="SchNumber2">
    <w:name w:val="Sch Number 2"/>
    <w:basedOn w:val="Level2"/>
    <w:next w:val="a"/>
    <w:link w:val="SchNumber2Char"/>
    <w:uiPriority w:val="12"/>
    <w:qFormat/>
    <w:rsid w:val="00FF5625"/>
    <w:pPr>
      <w:numPr>
        <w:ilvl w:val="3"/>
        <w:numId w:val="39"/>
      </w:numPr>
    </w:pPr>
  </w:style>
  <w:style w:type="paragraph" w:customStyle="1" w:styleId="SchNumber3">
    <w:name w:val="Sch Number 3"/>
    <w:basedOn w:val="Level3"/>
    <w:next w:val="a"/>
    <w:uiPriority w:val="12"/>
    <w:qFormat/>
    <w:rsid w:val="00FF5625"/>
    <w:pPr>
      <w:numPr>
        <w:ilvl w:val="4"/>
        <w:numId w:val="39"/>
      </w:numPr>
      <w:tabs>
        <w:tab w:val="clear" w:pos="1418"/>
        <w:tab w:val="num" w:pos="1417"/>
      </w:tabs>
      <w:ind w:left="1417" w:hanging="708"/>
    </w:pPr>
  </w:style>
  <w:style w:type="paragraph" w:customStyle="1" w:styleId="SchNumber4">
    <w:name w:val="Sch Number 4"/>
    <w:basedOn w:val="Level4"/>
    <w:next w:val="a"/>
    <w:uiPriority w:val="12"/>
    <w:qFormat/>
    <w:rsid w:val="00FF5625"/>
    <w:pPr>
      <w:numPr>
        <w:ilvl w:val="5"/>
        <w:numId w:val="39"/>
      </w:numPr>
    </w:pPr>
  </w:style>
  <w:style w:type="paragraph" w:customStyle="1" w:styleId="SchNumber5">
    <w:name w:val="Sch Number 5"/>
    <w:basedOn w:val="Level5"/>
    <w:next w:val="a"/>
    <w:uiPriority w:val="12"/>
    <w:qFormat/>
    <w:rsid w:val="00FF5625"/>
    <w:pPr>
      <w:numPr>
        <w:ilvl w:val="6"/>
        <w:numId w:val="39"/>
      </w:numPr>
    </w:pPr>
  </w:style>
  <w:style w:type="character" w:customStyle="1" w:styleId="Level2Char">
    <w:name w:val="Level 2 Char"/>
    <w:basedOn w:val="a0"/>
    <w:link w:val="Level2"/>
    <w:uiPriority w:val="6"/>
    <w:locked/>
    <w:rsid w:val="00FF5625"/>
    <w:rPr>
      <w:rFonts w:cs="Times New Roman"/>
    </w:rPr>
  </w:style>
  <w:style w:type="character" w:customStyle="1" w:styleId="Level1Char">
    <w:name w:val="Level 1 Char"/>
    <w:basedOn w:val="Body1Char"/>
    <w:link w:val="Level1"/>
    <w:uiPriority w:val="6"/>
    <w:locked/>
    <w:rsid w:val="00FF5625"/>
    <w:rPr>
      <w:rFonts w:ascii="Arial" w:eastAsia="Arial Unicode MS" w:hAnsi="Arial" w:cs="Times New Roman"/>
      <w:sz w:val="21"/>
      <w:szCs w:val="21"/>
    </w:rPr>
  </w:style>
  <w:style w:type="character" w:customStyle="1" w:styleId="SchNumber2Char">
    <w:name w:val="Sch Number 2 Char"/>
    <w:basedOn w:val="Level2Char"/>
    <w:link w:val="SchNumber2"/>
    <w:uiPriority w:val="12"/>
    <w:locked/>
    <w:rsid w:val="00FF5625"/>
    <w:rPr>
      <w:rFonts w:cs="Times New Roman"/>
    </w:rPr>
  </w:style>
  <w:style w:type="paragraph" w:customStyle="1" w:styleId="ConsPlusNormal">
    <w:name w:val="ConsPlusNormal"/>
    <w:rsid w:val="00FF5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SchCustomList">
    <w:name w:val="Sch Custom List"/>
    <w:rsid w:val="00FF5625"/>
    <w:pPr>
      <w:numPr>
        <w:numId w:val="39"/>
      </w:numPr>
    </w:pPr>
  </w:style>
  <w:style w:type="character" w:styleId="af3">
    <w:name w:val="annotation reference"/>
    <w:basedOn w:val="a0"/>
    <w:uiPriority w:val="99"/>
    <w:semiHidden/>
    <w:unhideWhenUsed/>
    <w:rsid w:val="005B5B5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5B5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5B5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5B5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5B51"/>
    <w:rPr>
      <w:b/>
      <w:bCs/>
      <w:sz w:val="20"/>
      <w:szCs w:val="20"/>
    </w:rPr>
  </w:style>
  <w:style w:type="character" w:styleId="af8">
    <w:name w:val="Unresolved Mention"/>
    <w:basedOn w:val="a0"/>
    <w:uiPriority w:val="99"/>
    <w:semiHidden/>
    <w:unhideWhenUsed/>
    <w:rsid w:val="005B5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D98248AB0A00394691BB0DDE150C378E91F7992FBC17C8D42CE6D1FA207287821933ED31CA6E02E80D1475DE43hE2F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ANTYUSHI</field>
    <field id="AuthorName" dmfield="" type="string"/>
    <field id="ClientNumber" dmfield="CLIENT_ID" type="string">153140</field>
    <field id="MatterNumber" dmfield="MATTER_ID" type="string">000036</field>
    <field id="DocumentType" dmfield="TYPE_ID" type="string">OTH</field>
    <field id="DocumentTitle" dmfield="DOCNAME" type="string"/>
    <field id="DocumentNumber" dmfield="DOCNUM" type="string">452912</field>
    <field id="Library" dmfield="" type="string">MOSLIB01</field>
    <field id="Version" dmfield="" type="string">2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452912</field>
    <field id="FirstPageHeaded" dmfield="" type="">False</field>
    <field id="ContPage" dmfield="" type="">False</field>
    <field id="DraftSpacing" dmfield="" type="">False</field>
    <field id="DocID" dmfield="" type="">MOSLIB01/ANTYUSHI/452912.2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EA4D9-483B-44B1-801E-949C35B1685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5F32556B-8BF1-4309-AB9A-B3403343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5414</Words>
  <Characters>30864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Udaltsova Natalia</dc:creator>
  <cp:lastModifiedBy>Udaltsova Natalia</cp:lastModifiedBy>
  <cp:revision>2</cp:revision>
  <dcterms:created xsi:type="dcterms:W3CDTF">2022-01-13T07:40:00Z</dcterms:created>
  <dcterms:modified xsi:type="dcterms:W3CDTF">2022-01-13T07:40:00Z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